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C8095BC">
      <w:pPr>
        <w:keepNext w:val="0"/>
        <w:keepLines w:val="0"/>
        <w:pageBreakBefore w:val="0"/>
        <w:kinsoku/>
        <w:wordWrap/>
        <w:topLinePunct w:val="0"/>
        <w:bidi w:val="0"/>
        <w:spacing w:line="560" w:lineRule="exact"/>
        <w:textAlignment w:val="auto"/>
        <w:rPr>
          <w:rFonts w:hint="eastAsia" w:ascii="方正黑体_GBK" w:hAnsi="方正黑体_GBK" w:eastAsia="方正黑体_GBK" w:cs="方正黑体_GBK"/>
          <w:sz w:val="32"/>
          <w:szCs w:val="30"/>
        </w:rPr>
      </w:pPr>
      <w:bookmarkStart w:id="0" w:name="_GoBack"/>
      <w:r>
        <w:rPr>
          <w:rFonts w:hint="eastAsia" w:ascii="方正黑体_GBK" w:hAnsi="方正黑体_GBK" w:eastAsia="方正黑体_GBK" w:cs="方正黑体_GBK"/>
          <w:sz w:val="32"/>
          <w:szCs w:val="30"/>
        </w:rPr>
        <w:t>附件1</w:t>
      </w:r>
    </w:p>
    <w:bookmarkEnd w:id="0"/>
    <w:p w14:paraId="488F7D58">
      <w:pPr>
        <w:keepNext w:val="0"/>
        <w:keepLines w:val="0"/>
        <w:pageBreakBefore w:val="0"/>
        <w:kinsoku/>
        <w:wordWrap/>
        <w:topLinePunct w:val="0"/>
        <w:bidi w:val="0"/>
        <w:spacing w:line="560" w:lineRule="exact"/>
        <w:jc w:val="center"/>
        <w:textAlignment w:val="auto"/>
        <w:rPr>
          <w:rFonts w:hint="default" w:ascii="Times New Roman" w:hAnsi="Times New Roman" w:eastAsia="方正小标宋_GBK" w:cs="Times New Roman"/>
          <w:sz w:val="36"/>
          <w:szCs w:val="32"/>
        </w:rPr>
      </w:pPr>
      <w:r>
        <w:rPr>
          <w:rFonts w:hint="eastAsia" w:ascii="方正小标宋_GBK" w:hAnsi="方正小标宋_GBK" w:eastAsia="方正小标宋_GBK" w:cs="方正小标宋_GBK"/>
          <w:sz w:val="36"/>
          <w:szCs w:val="32"/>
        </w:rPr>
        <w:t>国家能源局“新能源+储能”新型电力系统构建的中国实践与APEC合作研究有关要求</w:t>
      </w:r>
    </w:p>
    <w:tbl>
      <w:tblPr>
        <w:tblStyle w:val="4"/>
        <w:tblW w:w="13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4762"/>
        <w:gridCol w:w="2835"/>
        <w:gridCol w:w="3519"/>
        <w:gridCol w:w="8"/>
      </w:tblGrid>
      <w:tr w14:paraId="6C908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jc w:val="center"/>
        </w:trPr>
        <w:tc>
          <w:tcPr>
            <w:tcW w:w="2126" w:type="dxa"/>
            <w:noWrap w:val="0"/>
            <w:vAlign w:val="center"/>
          </w:tcPr>
          <w:p w14:paraId="23666EF4">
            <w:pPr>
              <w:keepNext w:val="0"/>
              <w:keepLines w:val="0"/>
              <w:pageBreakBefore w:val="0"/>
              <w:kinsoku/>
              <w:wordWrap/>
              <w:topLinePunct w:val="0"/>
              <w:bidi w:val="0"/>
              <w:spacing w:line="560" w:lineRule="exact"/>
              <w:jc w:val="center"/>
              <w:textAlignment w:val="auto"/>
              <w:outlineLvl w:val="0"/>
              <w:rPr>
                <w:rFonts w:hint="eastAsia" w:ascii="华文中宋" w:hAnsi="华文中宋" w:eastAsia="华文中宋" w:cs="华文中宋"/>
                <w:sz w:val="28"/>
                <w:szCs w:val="28"/>
              </w:rPr>
            </w:pPr>
            <w:r>
              <w:rPr>
                <w:rFonts w:hint="eastAsia" w:ascii="华文中宋" w:hAnsi="华文中宋" w:eastAsia="华文中宋" w:cs="华文中宋"/>
                <w:sz w:val="28"/>
                <w:szCs w:val="28"/>
              </w:rPr>
              <w:t>课题题目</w:t>
            </w:r>
          </w:p>
        </w:tc>
        <w:tc>
          <w:tcPr>
            <w:tcW w:w="4762" w:type="dxa"/>
            <w:noWrap w:val="0"/>
            <w:vAlign w:val="center"/>
          </w:tcPr>
          <w:p w14:paraId="7D0A2C65">
            <w:pPr>
              <w:keepNext w:val="0"/>
              <w:keepLines w:val="0"/>
              <w:pageBreakBefore w:val="0"/>
              <w:kinsoku/>
              <w:wordWrap/>
              <w:topLinePunct w:val="0"/>
              <w:bidi w:val="0"/>
              <w:spacing w:line="560" w:lineRule="exact"/>
              <w:jc w:val="center"/>
              <w:textAlignment w:val="auto"/>
              <w:outlineLvl w:val="0"/>
              <w:rPr>
                <w:rFonts w:hint="eastAsia" w:ascii="华文中宋" w:hAnsi="华文中宋" w:eastAsia="华文中宋" w:cs="华文中宋"/>
                <w:sz w:val="28"/>
                <w:szCs w:val="28"/>
              </w:rPr>
            </w:pPr>
            <w:r>
              <w:rPr>
                <w:rFonts w:hint="eastAsia" w:ascii="华文中宋" w:hAnsi="华文中宋" w:eastAsia="华文中宋" w:cs="华文中宋"/>
                <w:sz w:val="28"/>
                <w:szCs w:val="28"/>
              </w:rPr>
              <w:t>研究要点</w:t>
            </w:r>
          </w:p>
        </w:tc>
        <w:tc>
          <w:tcPr>
            <w:tcW w:w="2835" w:type="dxa"/>
            <w:noWrap w:val="0"/>
            <w:vAlign w:val="center"/>
          </w:tcPr>
          <w:p w14:paraId="4D3A87F3">
            <w:pPr>
              <w:keepNext w:val="0"/>
              <w:keepLines w:val="0"/>
              <w:pageBreakBefore w:val="0"/>
              <w:kinsoku/>
              <w:wordWrap/>
              <w:topLinePunct w:val="0"/>
              <w:bidi w:val="0"/>
              <w:spacing w:line="560" w:lineRule="exact"/>
              <w:jc w:val="center"/>
              <w:textAlignment w:val="auto"/>
              <w:outlineLvl w:val="0"/>
              <w:rPr>
                <w:rFonts w:hint="eastAsia" w:ascii="华文中宋" w:hAnsi="华文中宋" w:eastAsia="华文中宋" w:cs="华文中宋"/>
                <w:sz w:val="28"/>
                <w:szCs w:val="28"/>
              </w:rPr>
            </w:pPr>
            <w:r>
              <w:rPr>
                <w:rFonts w:hint="eastAsia" w:ascii="华文中宋" w:hAnsi="华文中宋" w:eastAsia="华文中宋" w:cs="华文中宋"/>
                <w:sz w:val="28"/>
                <w:szCs w:val="28"/>
              </w:rPr>
              <w:t>申报材料</w:t>
            </w:r>
          </w:p>
          <w:p w14:paraId="11FA66D8">
            <w:pPr>
              <w:keepNext w:val="0"/>
              <w:keepLines w:val="0"/>
              <w:pageBreakBefore w:val="0"/>
              <w:kinsoku/>
              <w:wordWrap/>
              <w:topLinePunct w:val="0"/>
              <w:bidi w:val="0"/>
              <w:spacing w:line="560" w:lineRule="exact"/>
              <w:jc w:val="center"/>
              <w:textAlignment w:val="auto"/>
              <w:outlineLvl w:val="0"/>
              <w:rPr>
                <w:rFonts w:hint="eastAsia" w:ascii="华文中宋" w:hAnsi="华文中宋" w:eastAsia="华文中宋" w:cs="华文中宋"/>
                <w:sz w:val="28"/>
                <w:szCs w:val="28"/>
              </w:rPr>
            </w:pPr>
            <w:r>
              <w:rPr>
                <w:rFonts w:hint="eastAsia" w:ascii="华文中宋" w:hAnsi="华文中宋" w:eastAsia="华文中宋" w:cs="华文中宋"/>
                <w:sz w:val="28"/>
                <w:szCs w:val="28"/>
              </w:rPr>
              <w:t>邮寄地址</w:t>
            </w:r>
          </w:p>
        </w:tc>
        <w:tc>
          <w:tcPr>
            <w:tcW w:w="3519" w:type="dxa"/>
            <w:noWrap w:val="0"/>
            <w:vAlign w:val="center"/>
          </w:tcPr>
          <w:p w14:paraId="41A59A81">
            <w:pPr>
              <w:keepNext w:val="0"/>
              <w:keepLines w:val="0"/>
              <w:pageBreakBefore w:val="0"/>
              <w:kinsoku/>
              <w:wordWrap/>
              <w:topLinePunct w:val="0"/>
              <w:bidi w:val="0"/>
              <w:spacing w:line="560" w:lineRule="exact"/>
              <w:jc w:val="center"/>
              <w:textAlignment w:val="auto"/>
              <w:outlineLvl w:val="0"/>
              <w:rPr>
                <w:rFonts w:hint="eastAsia" w:ascii="华文中宋" w:hAnsi="华文中宋" w:eastAsia="华文中宋" w:cs="华文中宋"/>
                <w:kern w:val="0"/>
                <w:sz w:val="28"/>
                <w:szCs w:val="28"/>
              </w:rPr>
            </w:pPr>
            <w:r>
              <w:rPr>
                <w:rFonts w:hint="eastAsia" w:ascii="华文中宋" w:hAnsi="华文中宋" w:eastAsia="华文中宋" w:cs="华文中宋"/>
                <w:kern w:val="0"/>
                <w:sz w:val="28"/>
                <w:szCs w:val="28"/>
              </w:rPr>
              <w:t>其它要求</w:t>
            </w:r>
          </w:p>
        </w:tc>
      </w:tr>
      <w:tr w14:paraId="3AA95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8" w:type="dxa"/>
          <w:trHeight w:val="3467" w:hRule="atLeast"/>
          <w:jc w:val="center"/>
        </w:trPr>
        <w:tc>
          <w:tcPr>
            <w:tcW w:w="2126" w:type="dxa"/>
            <w:noWrap w:val="0"/>
            <w:vAlign w:val="center"/>
          </w:tcPr>
          <w:p w14:paraId="115A2C84">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b/>
                <w:kern w:val="0"/>
                <w:sz w:val="21"/>
                <w:szCs w:val="21"/>
              </w:rPr>
            </w:pPr>
            <w:r>
              <w:rPr>
                <w:rFonts w:hint="default" w:ascii="Times New Roman" w:hAnsi="Times New Roman" w:eastAsia="仿宋_GB2312" w:cs="Times New Roman"/>
                <w:kern w:val="0"/>
                <w:sz w:val="21"/>
                <w:szCs w:val="21"/>
              </w:rPr>
              <w:t>“新能源+储能”新型电力系统构建的中国实践与APEC合作研究</w:t>
            </w:r>
          </w:p>
        </w:tc>
        <w:tc>
          <w:tcPr>
            <w:tcW w:w="4762" w:type="dxa"/>
            <w:noWrap w:val="0"/>
            <w:vAlign w:val="center"/>
          </w:tcPr>
          <w:p w14:paraId="561222C1">
            <w:pPr>
              <w:keepNext w:val="0"/>
              <w:keepLines w:val="0"/>
              <w:pageBreakBefore w:val="0"/>
              <w:widowControl w:val="0"/>
              <w:numPr>
                <w:ilvl w:val="0"/>
                <w:numId w:val="1"/>
              </w:numPr>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调研分析中国在新型电力系统构建过程中的创新实践，着重分析新能源开发</w:t>
            </w:r>
            <w:r>
              <w:rPr>
                <w:rFonts w:hint="default" w:ascii="Times New Roman" w:hAnsi="Times New Roman" w:eastAsia="仿宋_GB2312" w:cs="Times New Roman"/>
                <w:kern w:val="0"/>
                <w:sz w:val="21"/>
                <w:szCs w:val="21"/>
                <w:lang w:eastAsia="zh-CN"/>
              </w:rPr>
              <w:t>、能源生产和消费端</w:t>
            </w:r>
            <w:r>
              <w:rPr>
                <w:rFonts w:hint="default" w:ascii="Times New Roman" w:hAnsi="Times New Roman" w:eastAsia="仿宋_GB2312" w:cs="Times New Roman"/>
                <w:kern w:val="0"/>
                <w:sz w:val="21"/>
                <w:szCs w:val="21"/>
              </w:rPr>
              <w:t>储能技术</w:t>
            </w:r>
            <w:r>
              <w:rPr>
                <w:rFonts w:hint="default" w:ascii="Times New Roman" w:hAnsi="Times New Roman" w:eastAsia="仿宋_GB2312" w:cs="Times New Roman"/>
                <w:kern w:val="0"/>
                <w:sz w:val="21"/>
                <w:szCs w:val="21"/>
                <w:lang w:eastAsia="zh-CN"/>
              </w:rPr>
              <w:t>发展与应用等方面</w:t>
            </w:r>
            <w:r>
              <w:rPr>
                <w:rFonts w:hint="default" w:ascii="Times New Roman" w:hAnsi="Times New Roman" w:eastAsia="仿宋_GB2312" w:cs="Times New Roman"/>
                <w:kern w:val="0"/>
                <w:sz w:val="21"/>
                <w:szCs w:val="21"/>
              </w:rPr>
              <w:t>的</w:t>
            </w:r>
            <w:r>
              <w:rPr>
                <w:rFonts w:hint="default" w:ascii="Times New Roman" w:hAnsi="Times New Roman" w:eastAsia="仿宋_GB2312" w:cs="Times New Roman"/>
                <w:kern w:val="0"/>
                <w:sz w:val="21"/>
                <w:szCs w:val="21"/>
                <w:lang w:eastAsia="zh-CN"/>
              </w:rPr>
              <w:t>优秀案例，分析</w:t>
            </w:r>
            <w:r>
              <w:rPr>
                <w:rFonts w:hint="default" w:ascii="Times New Roman" w:hAnsi="Times New Roman" w:eastAsia="仿宋_GB2312" w:cs="Times New Roman"/>
                <w:kern w:val="0"/>
                <w:sz w:val="21"/>
                <w:szCs w:val="21"/>
              </w:rPr>
              <w:t>APEC</w:t>
            </w:r>
            <w:r>
              <w:rPr>
                <w:rFonts w:hint="eastAsia" w:ascii="Times New Roman" w:hAnsi="Times New Roman" w:eastAsia="仿宋_GB2312" w:cs="Times New Roman"/>
                <w:kern w:val="0"/>
                <w:sz w:val="21"/>
                <w:szCs w:val="21"/>
                <w:lang w:eastAsia="zh-CN"/>
              </w:rPr>
              <w:t>不同发展阶段</w:t>
            </w:r>
            <w:r>
              <w:rPr>
                <w:rFonts w:hint="default" w:ascii="Times New Roman" w:hAnsi="Times New Roman" w:eastAsia="仿宋_GB2312" w:cs="Times New Roman"/>
                <w:kern w:val="0"/>
                <w:sz w:val="21"/>
                <w:szCs w:val="21"/>
              </w:rPr>
              <w:t>经济体能源电力系统的转型</w:t>
            </w:r>
            <w:r>
              <w:rPr>
                <w:rFonts w:hint="default" w:ascii="Times New Roman" w:hAnsi="Times New Roman" w:eastAsia="仿宋_GB2312" w:cs="Times New Roman"/>
                <w:kern w:val="0"/>
                <w:sz w:val="21"/>
                <w:szCs w:val="21"/>
                <w:lang w:eastAsia="zh-CN"/>
              </w:rPr>
              <w:t>经验和路径以及</w:t>
            </w:r>
            <w:r>
              <w:rPr>
                <w:rFonts w:hint="default" w:ascii="Times New Roman" w:hAnsi="Times New Roman" w:eastAsia="仿宋_GB2312" w:cs="Times New Roman"/>
                <w:kern w:val="0"/>
                <w:sz w:val="21"/>
                <w:szCs w:val="21"/>
              </w:rPr>
              <w:t>针对性</w:t>
            </w:r>
            <w:r>
              <w:rPr>
                <w:rFonts w:hint="default" w:ascii="Times New Roman" w:hAnsi="Times New Roman" w:eastAsia="仿宋_GB2312" w:cs="Times New Roman"/>
                <w:kern w:val="0"/>
                <w:sz w:val="21"/>
                <w:szCs w:val="21"/>
                <w:lang w:eastAsia="zh-CN"/>
              </w:rPr>
              <w:t>的</w:t>
            </w:r>
            <w:r>
              <w:rPr>
                <w:rFonts w:hint="default" w:ascii="Times New Roman" w:hAnsi="Times New Roman" w:eastAsia="仿宋_GB2312" w:cs="Times New Roman"/>
                <w:kern w:val="0"/>
                <w:sz w:val="21"/>
                <w:szCs w:val="21"/>
              </w:rPr>
              <w:t>技术需求，总结国际经验对中国加快构建新型电力系统的启示；</w:t>
            </w:r>
          </w:p>
          <w:p w14:paraId="2F42D5A1">
            <w:pPr>
              <w:keepNext w:val="0"/>
              <w:keepLines w:val="0"/>
              <w:pageBreakBefore w:val="0"/>
              <w:widowControl w:val="0"/>
              <w:numPr>
                <w:ilvl w:val="0"/>
                <w:numId w:val="1"/>
              </w:numPr>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结合中国实践和APEC经济体需求，提出在APEC地区分享中国经验、推广中国方案的建议，以及中国与APEC经济体间加强新型电力系统领域合作的建议。</w:t>
            </w:r>
          </w:p>
        </w:tc>
        <w:tc>
          <w:tcPr>
            <w:tcW w:w="2835" w:type="dxa"/>
            <w:noWrap w:val="0"/>
            <w:vAlign w:val="center"/>
          </w:tcPr>
          <w:p w14:paraId="29B8FEDB">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地址：北京市西城区三里河46号国家能源局国际合作司</w:t>
            </w:r>
          </w:p>
          <w:p w14:paraId="00121A00">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p>
          <w:p w14:paraId="6EBCD215">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联系人及电话：</w:t>
            </w:r>
          </w:p>
          <w:p w14:paraId="2CBA983A">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lang w:eastAsia="zh-CN"/>
              </w:rPr>
              <w:t>邢学利</w:t>
            </w:r>
            <w:r>
              <w:rPr>
                <w:rFonts w:hint="default" w:ascii="Times New Roman" w:hAnsi="Times New Roman" w:eastAsia="仿宋_GB2312" w:cs="Times New Roman"/>
                <w:kern w:val="0"/>
                <w:sz w:val="21"/>
                <w:szCs w:val="21"/>
              </w:rPr>
              <w:t>:010-8192</w:t>
            </w:r>
            <w:r>
              <w:rPr>
                <w:rFonts w:hint="eastAsia" w:ascii="Times New Roman" w:hAnsi="Times New Roman" w:eastAsia="仿宋_GB2312" w:cs="Times New Roman"/>
                <w:kern w:val="0"/>
                <w:sz w:val="21"/>
                <w:szCs w:val="21"/>
                <w:lang w:val="en-US" w:eastAsia="zh-CN"/>
              </w:rPr>
              <w:t>9673</w:t>
            </w:r>
          </w:p>
          <w:p w14:paraId="544F29B5">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电子邮箱：</w:t>
            </w:r>
          </w:p>
          <w:p w14:paraId="39278F0E">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lixiang@nea.gov.cn</w:t>
            </w:r>
          </w:p>
        </w:tc>
        <w:tc>
          <w:tcPr>
            <w:tcW w:w="3519" w:type="dxa"/>
            <w:noWrap w:val="0"/>
            <w:vAlign w:val="center"/>
          </w:tcPr>
          <w:p w14:paraId="52B3D0C8">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1、具备承担中国-APEC机制下活动组织及课题研究的经验。</w:t>
            </w:r>
          </w:p>
          <w:p w14:paraId="13273025">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2、与APEC成员经济体及有关研究机构有合作经历，并保持良好的合作伙伴关系。</w:t>
            </w:r>
          </w:p>
        </w:tc>
      </w:tr>
      <w:tr w14:paraId="588B3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3250" w:type="dxa"/>
            <w:gridSpan w:val="5"/>
            <w:noWrap w:val="0"/>
            <w:vAlign w:val="center"/>
          </w:tcPr>
          <w:p w14:paraId="037B464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备注：申报材料纸质版邮寄至课题申报材料邮寄地址，同时将电子版发送至相应的电子邮箱。</w:t>
            </w:r>
          </w:p>
        </w:tc>
      </w:tr>
    </w:tbl>
    <w:p w14:paraId="55D2A1A7">
      <w:pPr>
        <w:keepNext w:val="0"/>
        <w:keepLines w:val="0"/>
        <w:pageBreakBefore w:val="0"/>
        <w:kinsoku/>
        <w:wordWrap/>
        <w:topLinePunct w:val="0"/>
        <w:bidi w:val="0"/>
        <w:spacing w:line="560" w:lineRule="exact"/>
        <w:ind w:left="0" w:leftChars="0" w:firstLine="640" w:firstLineChars="200"/>
        <w:textAlignment w:val="auto"/>
        <w:rPr>
          <w:rFonts w:hint="default" w:ascii="Times New Roman" w:hAnsi="Times New Roman" w:eastAsia="仿宋_GB2312" w:cs="Times New Roman"/>
          <w:sz w:val="32"/>
          <w:szCs w:val="32"/>
        </w:rPr>
      </w:pPr>
    </w:p>
    <w:sectPr>
      <w:headerReference r:id="rId4" w:type="first"/>
      <w:headerReference r:id="rId3" w:type="default"/>
      <w:footerReference r:id="rId5"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BEFCC">
    <w:pPr>
      <w:pStyle w:val="2"/>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09408">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AF7ED">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7DB749"/>
    <w:multiLevelType w:val="singleLevel"/>
    <w:tmpl w:val="377DB74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zNTM3NGJmNjc4YTVhMDEyNDkwZTU3ZWNmY2RiMGEifQ=="/>
  </w:docVars>
  <w:rsids>
    <w:rsidRoot w:val="7FEC02C7"/>
    <w:rsid w:val="00963964"/>
    <w:rsid w:val="3F8768DB"/>
    <w:rsid w:val="75FD64A1"/>
    <w:rsid w:val="7CFD821E"/>
    <w:rsid w:val="7FEC02C7"/>
    <w:rsid w:val="7FFD8E35"/>
    <w:rsid w:val="D7F19468"/>
    <w:rsid w:val="FF7F565C"/>
    <w:rsid w:val="FF9F0C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lang w:val="en-US" w:eastAsia="zh-CN"/>
    </w:rPr>
  </w:style>
  <w:style w:type="character" w:default="1" w:styleId="5">
    <w:name w:val="Default Paragraph Font"/>
    <w:uiPriority w:val="0"/>
  </w:style>
  <w:style w:type="table" w:default="1" w:styleId="4">
    <w:name w:val="Normal Table"/>
    <w:unhideWhenUsed/>
    <w:uiPriority w:val="99"/>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6">
    <w:name w:val="能源_正文"/>
    <w:basedOn w:val="1"/>
    <w:qFormat/>
    <w:uiPriority w:val="0"/>
    <w:pPr>
      <w:adjustRightInd w:val="0"/>
      <w:snapToGrid w:val="0"/>
      <w:spacing w:line="360" w:lineRule="auto"/>
      <w:ind w:firstLine="200" w:firstLineChars="200"/>
    </w:pPr>
    <w:rPr>
      <w:rFonts w:ascii="Times New Roman" w:hAnsi="Times New Roman" w:eastAsia="仿宋_GB2312"/>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lixiang\&#26700;&#38754;\&#24037;&#20316;&#25991;&#20214;\2024&#26032;\APEC\2024\2024&#24180;&#36130;&#25919;&#37096;APEC&#22522;&#37329;\202405%202024&#24180;&#36130;&#25919;&#37096;&#39033;&#30446;&#25307;&#26631;&#27969;&#31243;\202405%20&#31614;&#25253;\20240701&#20851;&#20110;&#25552;&#35831;&#23616;&#20826;&#32452;&#20250;&#23457;&#35758;&#20013;&#22269;&#20122;&#22826;&#32463;&#21512;&#32452;&#32455;&#21512;&#20316;&#22522;&#37329;&#39033;&#30446;&#26377;&#20851;&#20107;&#39033;&#30340;&#35831;&#31034;-&#27491;&#25991;"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20240701关于提请局党组会审议中国亚太经合组织合作基金项目有关事项的请示-正文.wpt</Template>
  <Pages>1</Pages>
  <Words>2020</Words>
  <Characters>2159</Characters>
  <Lines>1</Lines>
  <Paragraphs>1</Paragraphs>
  <TotalTime>25.3333333333333</TotalTime>
  <ScaleCrop>false</ScaleCrop>
  <LinksUpToDate>false</LinksUpToDate>
  <CharactersWithSpaces>2205</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2024-07-09T23:02:00Z</dcterms:created>
  <dc:creator>lixiang</dc:creator>
  <cp:lastModifiedBy>sindey</cp:lastModifiedBy>
  <cp:lastPrinted>2024-07-09T15:54:51Z</cp:lastPrinted>
  <dcterms:modified xsi:type="dcterms:W3CDTF">2024-07-09T09:26:08Z</dcterms:modified>
  <dc:title>日前，我局申报的中国亚太经合组织合作基金项目获外交部和财政部批准。为做好项目执行工作，我们拟对项目实施单位进行公开征集。现将有关情况和我们的建议汇报如下。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D529D02B89E54EAE867BECB87C76FF7A_13</vt:lpwstr>
  </property>
</Properties>
</file>