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ascii="Times New Roman" w:hAnsi="Times New Roman" w:eastAsia="黑体" w:cs="Times New Roman"/>
          <w:bCs/>
          <w:color w:val="000000"/>
          <w:sz w:val="30"/>
          <w:szCs w:val="30"/>
        </w:rPr>
      </w:pPr>
      <w:bookmarkStart w:id="0" w:name="_GoBack"/>
      <w:bookmarkEnd w:id="0"/>
      <w:r>
        <w:rPr>
          <w:rFonts w:ascii="Times New Roman" w:hAnsi="Times New Roman" w:eastAsia="黑体" w:cs="Times New Roman"/>
          <w:bCs/>
          <w:color w:val="000000"/>
          <w:sz w:val="30"/>
          <w:szCs w:val="30"/>
        </w:rPr>
        <w:t>附件</w:t>
      </w:r>
    </w:p>
    <w:p>
      <w:pPr>
        <w:spacing w:before="156" w:beforeLines="50" w:after="156" w:afterLines="50" w:line="588" w:lineRule="exact"/>
        <w:jc w:val="center"/>
        <w:rPr>
          <w:rFonts w:ascii="Times New Roman" w:hAnsi="Times New Roman" w:eastAsia="Arial Unicode MS" w:cs="Times New Roman"/>
          <w:color w:val="000000"/>
          <w:sz w:val="36"/>
          <w:szCs w:val="36"/>
        </w:rPr>
      </w:pPr>
      <w:r>
        <w:rPr>
          <w:rFonts w:hint="eastAsia" w:ascii="方正小标宋简体" w:hAnsi="方正小标宋简体" w:eastAsia="方正小标宋简体" w:cs="方正小标宋简体"/>
          <w:color w:val="000000"/>
          <w:sz w:val="36"/>
          <w:szCs w:val="36"/>
        </w:rPr>
        <w:t>2025年1月全国新增建档立卡新能源发电项目（不含分布式光伏）</w:t>
      </w:r>
    </w:p>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一、风电（86个）</w:t>
      </w:r>
    </w:p>
    <w:tbl>
      <w:tblPr>
        <w:tblStyle w:val="9"/>
        <w:tblW w:w="13892" w:type="dxa"/>
        <w:jc w:val="center"/>
        <w:tblLayout w:type="fixed"/>
        <w:tblCellMar>
          <w:top w:w="0" w:type="dxa"/>
          <w:left w:w="0" w:type="dxa"/>
          <w:bottom w:w="0" w:type="dxa"/>
          <w:right w:w="0" w:type="dxa"/>
        </w:tblCellMar>
      </w:tblPr>
      <w:tblGrid>
        <w:gridCol w:w="709"/>
        <w:gridCol w:w="2405"/>
        <w:gridCol w:w="5620"/>
        <w:gridCol w:w="2323"/>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PWC23083411250013</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远景定远乘风风电场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安徽省滁州市定远县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PWD23116201220010</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皋兰黑石川、上井滩分散式风电项目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80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甘肃省兰州市皋兰县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PWC2306621223001M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陇南市宕昌县一期20万千瓦风力发电项目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甘肃省陇南市宕昌县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PWC23056212260016</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礼县固城二期100MW风力发电项目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甘肃省陇南市礼县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PWC2309620621001L</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民勤国能风力发电有限责任公司民勤县10万千瓦风电项目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甘肃省武威市民勤县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PWC2308620623001C</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天祝县松山滩50万千瓦风电项目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甘肃省武威市天祝藏族自治县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PWS18124417210064</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三峡阳江青洲六海上风电场项目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广东省阳江市阳西县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PWC1508451425002X</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天等牛头岭风电场工程</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广西壮族自治区崇左市天等县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PWC2204450323001R</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灵川县盐沙坪风电场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广西壮族自治区桂林市灵川县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PWC2203450702002Q</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民海钦州市钦南区东场镇风电场项目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广西壮族自治区钦州市钦南区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PWC2212130826001A</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润电（河北）新能源有限公司30万千瓦风电项目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PWC2303130826001P</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大唐丰宁鱼儿山风电场项目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PWC21124102210014</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河南电建新宋风杞县西寨林场100MW风电项目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河南省开封市杞县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PWC2303410923001X</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国家能源集团国华南乐100MW风电项目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河南省濮阳市南乐县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PWC2209230606001X</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大庆新产投风力发电项目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黑龙江省大庆市大同区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PWC23082301240019</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方正县瑞丰风电场二期扩建工程项目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黑龙江省哈尔滨市方正县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PWC2308231182001H</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中广核五大连池和平200MW风电项目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黑龙江省黑河市五大连池市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PWC22072312810013</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华能安达300兆瓦风火一体化多能互补示范项目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黑龙江省绥化市安达市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PWC2302430703001R</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鼎城区十美堂镇、蒿子港镇风电场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湖南省常德市鼎城区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PWC2302431127001U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蓝山县大源风电场项目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湖南省永州市蓝山县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PWC2410220122001H</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一汽农安试车场自带负荷配置风电项目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吉林省长春市农安县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PWC2309220382001E</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双辽秀水风电场一期工程项目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吉林省四平市双辽市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PWC2306220722001H</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吉电股份吉林长岭风电工程</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31.25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吉林省松原市长岭县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PWD22103210840014</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深能高邮三垛30MW分散式风电项目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江苏省扬州市高邮市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PWD1912361002001B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临川区茅排分散式风电项目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江西省抚州市临川区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PWC2212360730001K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龙源宁都武华山风电场二期项目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江西省赣州市宁都县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PWD2407360827001U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遂川县轿子顶分散式风电项目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江西省吉安市遂川县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PWC2411360481001S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瑞昌横立山二期风电项目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江西省九江市瑞昌市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PWC17113609210012</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江西伟恒泥洋山风电场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江西省宜春市奉新县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PWC23102108820012</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大石桥宝能风力发电有限公司大石桥市风电项目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9.6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辽宁省营口市大石桥市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PWD2406210881001G</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华能营口仙人岛热电厂18MW分散式风电项目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辽宁省营口市盖州市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PWC2412152922001X</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蒙能巴日斯2号风电场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490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内蒙古自治区阿拉善盟阿拉善右旗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PWD2212152921005F</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国能阿拉善乌斯太1.5万千瓦乡村振兴分散式风电项目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PWD2212152921006S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协合平达阿拉善盟腾格里经济技术开发区15MW分散式风电项目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PWD22121529210035</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阿拉善腾格里经济技术开发区金风庆源新能源科技有限公司金风庆源腾格里15MW分散式风电项目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PWD2312150825001T</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乌拉特后旗博众新能源有限公司50MW分散式风电项目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内蒙古自治区巴彦淖尔市乌拉特后旗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PWC2412150825001Q</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内蒙古能源乌拉特后旗风储基地保障性项目蒙能桐格2号风场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内蒙古自治区巴彦淖尔市乌拉特后旗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PWC2412150824002Q</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内蒙古能源乌拉特中旗风储基地项目蒙能甘临3号风电场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700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内蒙古自治区巴彦淖尔市乌拉特中旗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PWC2412150824001U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内蒙古能源乌拉特中旗风储基地项目蒙能甘临2号风场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内蒙古自治区巴彦淖尔市乌拉特中旗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PWD2402150223001B</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内蒙古润风新能源有限公司达茂旗15兆瓦分散式风电项目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内蒙古自治区包头市达尔罕茂明安联合旗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PWC20121502230013</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三峡新能源包头市可再生能源综合应用示范区1号50万千瓦风电项目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内蒙古自治区包头市达尔罕茂明安联合旗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PWD2305150223001J</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包头市2022年分散式风电项目竞争性配置达茂旗项目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内蒙古自治区包头市达尔罕茂明安联合旗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PWC2201150425001E</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赤峰克旗兴龙20万千瓦风电项目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内蒙古自治区赤峰市克什克腾旗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PWD2201150424003J</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内蒙古润风新能源有限公司林西县苏泗汰分散式风电项目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内蒙古自治区赤峰市林西县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PWD2201150424004N</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内蒙古润风新能源有限公司林西县苏泗汰2兆瓦分散式风电项目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内蒙古自治区赤峰市林西县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PWC2305150403001X</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赤峰市能源物联网零碳氢氨一体化示范项目(元宝山区风电)</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75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内蒙古自治区赤峰市元宝山区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PWC2411150625001M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left"/>
              <w:textAlignment w:val="center"/>
              <w:rPr>
                <w:rFonts w:hint="default" w:ascii="Times New Roman" w:hAnsi="Times New Roman" w:eastAsia="宋体" w:cs="Times New Roman"/>
                <w:sz w:val="22"/>
                <w:lang w:val="en-US"/>
              </w:rPr>
            </w:pPr>
            <w:r>
              <w:rPr>
                <w:rFonts w:hint="default" w:ascii="Times New Roman" w:hAnsi="Times New Roman" w:eastAsia="宋体" w:cs="Times New Roman"/>
                <w:sz w:val="22"/>
                <w:lang w:val="en-US" w:eastAsia="zh-CN"/>
              </w:rPr>
              <w:t>风_220kV蒙能悠沐#2</w:t>
            </w:r>
            <w:r>
              <w:rPr>
                <w:rFonts w:hint="eastAsia" w:ascii="Times New Roman" w:hAnsi="Times New Roman" w:eastAsia="宋体" w:cs="Times New Roman"/>
                <w:sz w:val="22"/>
                <w:lang w:val="en-US" w:eastAsia="zh-CN"/>
              </w:rPr>
              <w:t>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187.6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内蒙古自治区鄂尔多斯市杭锦旗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PWC24111506250020</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left"/>
              <w:textAlignment w:val="center"/>
              <w:rPr>
                <w:rFonts w:hint="default" w:ascii="Times New Roman" w:hAnsi="Times New Roman" w:eastAsia="宋体" w:cs="Times New Roman"/>
                <w:sz w:val="22"/>
                <w:lang w:val="en-US"/>
              </w:rPr>
            </w:pPr>
            <w:r>
              <w:rPr>
                <w:rFonts w:hint="default" w:ascii="Times New Roman" w:hAnsi="Times New Roman" w:eastAsia="宋体" w:cs="Times New Roman"/>
                <w:sz w:val="22"/>
                <w:lang w:val="en-US" w:eastAsia="zh-CN"/>
              </w:rPr>
              <w:t>风_220kV蒙能悠沐#1</w:t>
            </w:r>
            <w:r>
              <w:rPr>
                <w:rFonts w:hint="eastAsia" w:ascii="Times New Roman" w:hAnsi="Times New Roman" w:eastAsia="宋体" w:cs="Times New Roman"/>
                <w:sz w:val="22"/>
                <w:lang w:val="en-US" w:eastAsia="zh-CN"/>
              </w:rPr>
              <w:t>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214.4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内蒙古自治区鄂尔多斯市杭锦旗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PWC24111506250036</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left"/>
              <w:textAlignment w:val="center"/>
              <w:rPr>
                <w:rFonts w:hint="default" w:ascii="Times New Roman" w:hAnsi="Times New Roman" w:eastAsia="宋体" w:cs="Times New Roman"/>
                <w:sz w:val="22"/>
                <w:lang w:val="en-US"/>
              </w:rPr>
            </w:pPr>
            <w:r>
              <w:rPr>
                <w:rFonts w:hint="default" w:ascii="Times New Roman" w:hAnsi="Times New Roman" w:eastAsia="宋体" w:cs="Times New Roman"/>
                <w:sz w:val="22"/>
                <w:lang w:val="en-US" w:eastAsia="zh-CN"/>
              </w:rPr>
              <w:t>风_220kV蒙能悠沐#3</w:t>
            </w:r>
            <w:r>
              <w:rPr>
                <w:rFonts w:hint="eastAsia" w:ascii="Times New Roman" w:hAnsi="Times New Roman" w:eastAsia="宋体" w:cs="Times New Roman"/>
                <w:sz w:val="22"/>
                <w:lang w:val="en-US" w:eastAsia="zh-CN"/>
              </w:rPr>
              <w:t>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600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内蒙古自治区鄂尔多斯市杭锦旗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PWC2411150625004W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left"/>
              <w:textAlignment w:val="center"/>
              <w:rPr>
                <w:rFonts w:hint="default" w:ascii="Times New Roman" w:hAnsi="Times New Roman" w:eastAsia="宋体" w:cs="Times New Roman"/>
                <w:sz w:val="22"/>
                <w:lang w:val="en-US"/>
              </w:rPr>
            </w:pPr>
            <w:r>
              <w:rPr>
                <w:rFonts w:hint="default" w:ascii="Times New Roman" w:hAnsi="Times New Roman" w:eastAsia="宋体" w:cs="Times New Roman"/>
                <w:sz w:val="22"/>
                <w:lang w:val="en-US" w:eastAsia="zh-CN"/>
              </w:rPr>
              <w:t>风_220kV蒙能悠沐#4</w:t>
            </w:r>
            <w:r>
              <w:rPr>
                <w:rFonts w:hint="eastAsia" w:ascii="Times New Roman" w:hAnsi="Times New Roman" w:eastAsia="宋体" w:cs="Times New Roman"/>
                <w:sz w:val="22"/>
                <w:lang w:val="en-US" w:eastAsia="zh-CN"/>
              </w:rPr>
              <w:t>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598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内蒙古自治区鄂尔多斯市杭锦旗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PWD2201150525001R</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奈曼旗广星配售电有限责任公司奈曼旗工业园区增量配电网37MW分散式风电项目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内蒙古自治区通辽市奈曼旗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PWC0610152522001W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内蒙古北方龙源风力发电有限责任公司辉腾梁风电场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内蒙古自治区锡林郭勒盟阿巴嘎旗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PWD23011525310019</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天津远海金风新能源有限公司多伦经济开发区10MW分散式风电项目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内蒙古自治区锡林郭勒盟多伦县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PWD2303152531002N</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内蒙古多伦县老北沟20MW分散式风电项目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内蒙古自治区锡林郭勒盟多伦县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PWD2201152221001M</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科右前旗20MW分散式风电项目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内蒙古自治区兴安盟科尔沁右翼前旗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PWC2303152224001J</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国家电投兴安盟突泉县445MW风电项目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内蒙古自治区兴安盟突泉县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PWD23106403020015</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华润利通区小岭子16.7MW分散式风电项目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16.7</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宁夏回族自治区吴忠市利通区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PWD23106403020028</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华润吴忠利通区吴家沟19.5MW分散式风电项目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19.5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宁夏回族自治区吴忠市利通区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PWD2310640302003X</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华润吴忠利通区鸽堂沟22.6MW分散式风电项目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22.6</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宁夏回族自治区吴忠市利通区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PWD23106401810014</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宁夏宁东风电科技有限公司28MW分散式风电项目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28</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PWC2212370126001S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国电恒罡商河白桥风电项目二期</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山东省济南市商河县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PWC1812370126003K</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国电恒罡白桥风电项目一期二批</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山东省济南市商河县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PWC24096543260016</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中广核阿勒泰地区吉木乃绿电消纳风电项目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新疆维吾尔自治区阿勒泰地区吉木乃县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PWC2411652824001L</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中广核巴州若羌县工贸物流园低碳园区转型风电项目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新疆维吾尔自治区巴音郭楞蒙古自治州若羌县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PWC2209652824002W</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特变电工若羌县若羌河风电及配套储能项目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750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新疆维吾尔自治区巴音郭楞蒙古自治州若羌县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PWC24056523280042</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锦鸿电力木垒20万千瓦风电项目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PWC2405652328001Q</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新疆双杰木垒30万千瓦风电项目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PWC2405652328006O</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新疆能源立新木垒50万千瓦风电项目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PWC2405652328003S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国家电投木垒30万千瓦风电项目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PWC23096523280017</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东方电气木垒风电项目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PWC2405652328007V</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中煤木垒30万千瓦风电项目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PWC2405652328005V</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昌吉国投木垒50万千瓦风电项目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PWC2405652328002T</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新疆华电木垒40万千瓦风电项目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新疆维吾尔自治区昌吉回族自治州木垒哈萨克自治县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PWC2205652325001C</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准东西黑山源网荷储一体化风电项目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310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新疆维吾尔自治区昌吉回族自治州奇台县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PWC23096505210016</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三一重能哈密15万千瓦风电项目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新疆维吾尔自治区哈密市巴里坤哈萨克自治县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PWC2406650422001J</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中电建托克逊县风电项目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新疆维吾尔自治区吐鲁番市托克逊县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PWC2406650422003I</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广东能源托克逊县风电项目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新疆维吾尔自治区吐鲁番市托克逊县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PWC2406650422002I</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华能吐鲁番市风电项目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405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新疆维吾尔自治区吐鲁番市托克逊县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PWC2405650107002O</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立新能源达坂城50万千瓦风电项目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新疆维吾尔自治区乌鲁木齐市达坂城区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PWC2406650107001E</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三峡集团新疆达坂城5万千瓦风电项目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新疆维吾尔自治区乌鲁木齐市达坂城区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PWC2405650107001S</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新疆华电达坂城50万千瓦风电项目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新疆维吾尔自治区乌鲁木齐市达坂城区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PWD2012654025003C</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哈萨克买里分散式风电项目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新疆维吾尔自治区伊犁哈萨克自治州新源县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PWD20126540250024</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喀拉布拉克分散式风电项目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4</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新疆维吾尔自治区伊犁哈萨克自治州新源县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PWD2012654025001T</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布勒跟托别分散式风电项目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20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新疆维吾尔自治区伊犁哈萨克自治州新源县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PWC2207654025001Z</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中核新源风电源网荷储一体化项目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500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新疆维吾尔自治区伊犁哈萨克自治州新源县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Times New Roman" w:hAnsi="Times New Roman" w:eastAsia="宋体" w:cs="Times New Roman"/>
                <w:sz w:val="22"/>
              </w:rPr>
            </w:pPr>
            <w:r>
              <w:rPr>
                <w:rFonts w:ascii="Times New Roman" w:hAnsi="Times New Roman" w:eastAsia="宋体" w:cs="Times New Roman"/>
                <w:sz w:val="22"/>
              </w:rPr>
              <w:t>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color w:val="000000"/>
                <w:kern w:val="0"/>
                <w:sz w:val="22"/>
                <w:lang w:bidi="ar"/>
              </w:rPr>
              <w:t>PWC2306532326001U</w:t>
            </w:r>
          </w:p>
        </w:tc>
        <w:tc>
          <w:tcPr>
            <w:tcW w:w="5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sz w:val="22"/>
              </w:rPr>
            </w:pPr>
            <w:r>
              <w:rPr>
                <w:rFonts w:ascii="Times New Roman" w:hAnsi="Times New Roman" w:eastAsia="宋体" w:cs="Times New Roman"/>
                <w:sz w:val="22"/>
              </w:rPr>
              <w:t>大姚县老西山风电场项目</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sz w:val="22"/>
              </w:rPr>
            </w:pPr>
            <w:r>
              <w:rPr>
                <w:rFonts w:ascii="Times New Roman" w:hAnsi="Times New Roman" w:eastAsia="宋体" w:cs="Times New Roman"/>
                <w:sz w:val="22"/>
              </w:rPr>
              <w:t>云南省楚雄彝族自治州大姚县</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二、集中式光伏发电（144个）</w:t>
      </w:r>
    </w:p>
    <w:tbl>
      <w:tblPr>
        <w:tblStyle w:val="9"/>
        <w:tblW w:w="13892" w:type="dxa"/>
        <w:jc w:val="center"/>
        <w:tblLayout w:type="fixed"/>
        <w:tblCellMar>
          <w:top w:w="0" w:type="dxa"/>
          <w:left w:w="0" w:type="dxa"/>
          <w:bottom w:w="0" w:type="dxa"/>
          <w:right w:w="0" w:type="dxa"/>
        </w:tblCellMar>
      </w:tblPr>
      <w:tblGrid>
        <w:gridCol w:w="709"/>
        <w:gridCol w:w="2405"/>
        <w:gridCol w:w="5614"/>
        <w:gridCol w:w="2325"/>
        <w:gridCol w:w="2839"/>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PPC1608341702001F</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池州市贵池区乌沙镇新庄村20MW光伏综合经济生态大棚集中并网项目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安徽省池州市贵池区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PPC1609341702001P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池州市瑞升能源电力开发有限公司乌沙镇新庄村20MW农光互补光伏发电项目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安徽省池州市贵池区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PPC23053501810014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福清市新厝村30MW近海养殖渔光互补集中式光伏电站项目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福建省福州市福清市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PPC2106451203001V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宜州区农渔光互补光伏发电示范项目（二期农渔光互补项目）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76.48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广西壮族自治区河池市宜州区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PPC21095227260019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独山县基长卓阳农业光伏电站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2.88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贵州省黔南布依族苗族自治州独山县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PPC22064604000018</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国华儋州农光互补光伏发电项目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海南省儋州市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PPC1306460400001R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海南金海浆纸业20兆瓦光伏发电示范项目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海南省儋州市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PPC2307460107001S</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金盘海口甲子农光互补光伏发电项目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91.52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海南省海口市琼山区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PPC22054690250017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电投京粤白沙邦溪100MW农光互补项目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海南省白沙黎族自治县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PPC2207469023001C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信泽澄迈农光互补光伏发电项目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51.211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海南省澄迈县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PPC21054690070010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东方市大田镇牙炮村农光互补+储能项目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海南省东方市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PPC16124690270017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乐东万冲15MW渔光互补光伏发电项目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海南省乐东黎族自治县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PPC2211469027002K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莺歌海盐场纳潮湖（一期）100MW平价光伏项目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海南省乐东黎族自治县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PPC2212469027001W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中清能乐东100MW农光互补光伏发电项目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海南省乐东黎族自治县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PPC22114690270019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莺歌海盐场纳潮湖（二期）100MW平价光伏项目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海南省乐东黎族自治县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PPC1011469024001I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临高县光伏并网示范工程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19.931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海南省临高县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PPC17114690300019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琼中湾岭渔光互补光伏发电项目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海南省琼中黎族苗族自治县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PPC17124690050027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海南旭蓝文昌市文教渔光互补光伏发电站项目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海南省文昌市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PPC2403130826001A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大唐河北丰宁大河西光储氢一体化示范项目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河北省承德市丰宁满族自治县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PPC2311130881002T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龙源平泉10万千瓦林光储氢一体化项目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河北省承德市平泉市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PPC2203130828001N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华能围场“风光储氢热一体化”项目（光伏200MW）</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河北省承德市围场满族蒙古族自治县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PPC2302130321001C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秦皇岛盛通光伏发电有限公司100MW市场化并网平价光伏项目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河北省秦皇岛市青龙满族自治县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PPC24101301830027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华能晋州100MW农光互补项目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河北省石家庄市晋州市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PPC2202130131001P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平山县250MW市场化光伏项目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河北省石家庄市平山县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PPC16091305030014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邢台西黄村镇光伏并网发电项目（一期20兆瓦）10兆瓦部分2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河北省邢台市信都区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PPC23071307060010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大唐下花园辛庄子90MW光伏发电项目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河北省张家口市下花园区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PPC24074305290013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城步县西岩镇落水村（资水村）光伏发电项目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湖南省邵阳市城步苗族自治县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PPC23114309030019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益阳市赫山区兰溪渔光互补光伏发电项目（二期）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湖南省益阳市赫山区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PPC24042207230017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一汽弗迪自带负荷配置10万千瓦光伏发电项目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吉林省松原市乾安县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PPC2404220723002U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白山市重点边境村新能源乡村振兴光伏发电项目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16.2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吉林省松原市乾安县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PPC2411321202001X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泰州市罡杨镇渔光互补光伏发电项目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51.8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江苏省泰州市海陵区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PPC2402320282001C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宜兴新建镇农光互补光伏发电项目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江苏省无锡市宜兴市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PPC23033209220011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中盛新能源黄海渔场147MW渔光互补光伏发电项目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江苏省盐城市滨海县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PPC2410320904002U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悦达华辉华丰农场西渔光互补发电项目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130.2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江苏省盐城市大丰区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PPC1803361124002Y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铅山县光伏扶贫集中式电站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7.267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江西省上饶市铅山县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PPC1712361129005U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饶光光伏电站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江西省上饶市万年县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PPC2411360923001R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上高县泗溪镇马岗赣能50MW农渔光互补光伏发电项目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江西省宜春市上高县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PPC22113609230043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上高县敖山镇赣能50MW农（渔）光互补光伏发电项目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江西省宜春市上高县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PPC1207152921002K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国电电力阿拉善盟吉兰泰30MW太阳能光伏发电项目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内蒙古自治区阿拉善盟阿拉善左旗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PPC2310150822003R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乌兰布和沙漠东北部新能源基地先导工程100万千瓦光伏发电项目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内蒙古自治区巴彦淖尔市磴口县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PPC2401150822001P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乌兰布和东北部新能源基地100万千瓦光伏先导工程项目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内蒙古自治区巴彦淖尔市磴口县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PPC24121508220019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内蒙古巴彦淖尔蒙能能源有限公司磴口县光储+生态治理项目蒙能冬青光伏电站2#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内蒙古自治区巴彦淖尔市磴口县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PPC2407150426002O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大唐赤峰浑善达克沙地风光储沙漠治理新能源示范项目（20万千瓦光伏部分）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内蒙古自治区赤峰市翁牛特旗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PPC24051504030013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赤峰市能源物联网零碳氢氨一体化示范项目（元宝山区光伏）</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内蒙古自治区赤峰市元宝山区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PPC2401150621001O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内蒙古库布齐沙漠鄂尔多斯中北部新能源基地光伏先导工程二期项目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内蒙古自治区鄂尔多斯市达拉特旗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PPC2411150625001J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光_220kV蒙能悠沐#2</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内蒙古自治区鄂尔多斯市杭锦旗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PPC24111506250023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光_220kV蒙能悠沐#1</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内蒙古自治区鄂尔多斯市杭锦旗</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PPC2209150122001Y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内蒙古大唐国际呼和浩特铝电有限责任公司燃煤自备电厂可再生能源替代工程项目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内蒙古自治区呼和浩特市托克托县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PPC2203640181005Q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华能灵武马家滩170兆瓦集中式光伏复合项目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170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宁夏回族自治区银川市灵武市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PPC1308640502008H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中卫银星寺口光伏电力沙坡头宣和镇寺口子光伏电站项目10.0MW发电工程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宁夏回族自治区中卫市沙坡头区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PPC2108632621004B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果洛玛沁牧光储多能互补项目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174.9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青海省果洛藏族自治州玛沁县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PPC24036325240017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大唐兴海县清洁供暖配套40万千瓦光伏建设项目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青海省海南藏族自治州兴海县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PPC22126328220012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大唐海西州清洁取暖配套25万千瓦光伏项目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青海省海西蒙古族藏族自治州都兰县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PPC2212371603001Y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华能滨州新能源85万光伏发电项目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山东省滨州市沾化区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PPC2104371424001N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电建临盘“清洁能源+现代农业”乡村振兴项目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60.98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山东省德州市临邑县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PPC2211371428001L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广东能源德州武城100MW余光互补项目（二期）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山东省德州市武城县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PPC2208370505001O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华润财金东营市垦东光储一体化示范项目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山东省东营市垦利区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PPC2208371524001C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东阿县财润畜光互补光伏发电项目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36.4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山东省聊城市东阿县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59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PPC23053715020015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水库(三期)8.468兆瓦光伏发电项目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8.468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山东省聊城市东昌府区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PPC22033715260010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高唐200MW“渔(农)光一体”生态立体开发田园综合体项目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山东省聊城市高唐县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PPC2107370211002O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青岛市黄岛区王台街道农光互补项目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27.52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山东省青岛市黄岛区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PPC2207370923001O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山东华电泰安市东平县梯门镇33MW光伏发电项目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山东省泰安市东平县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PPC2211371003001Q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大唐（威海）绿色能源发展有限公司光伏发电项目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山东省威海市文登区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PPC2111370785001N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山东华电潍坊高密胶河60MW农光互补发电项目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山东省潍坊市高密市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PPC2210370703001M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中核寒亭固堤街道300MW光伏发电乡村振兴示范基地项目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山东省潍坊市寒亭区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PPC2103370782001W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诸城中机恒辉二期农光发电站项目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69.3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山东省潍坊市诸城市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PPC2405370611001D</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桂冠电力烟台福山回里农光互补150MW项目配建储能电站项目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山东省烟台市福山区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PPC2106370611003P</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烟台市福山区150MW农光互补项目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山东省烟台市福山区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69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PPC2208370683001F</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山东华电莱州土山二期400MW光伏发电项目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山东省烟台市莱州市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PPC2208370685001R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龙源山东招远储能项目（一期313.6MW）</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313.6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山东省烟台市招远市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PPC22103704040012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三峡能源峄城底阁光伏发电项目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山东省枣庄市峄城区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PPC2405370302001N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山东华电淄博淄川罗村一期光伏项目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60.62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山东省淄博市淄川区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PPC2106140430001Y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沁县广丰200MW光伏储能发电项目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山西省长治市沁县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PPC2202140521001K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沁水县100MW平价光伏项目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山西省晋城市沁水县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PPC22011407230013</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山西国际能源和顺综合清洁能源供应(风光储)一体化光伏项目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99.9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山西省晋中市和顺县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PPC2203140724001I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大唐昔阳光伏发电项目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99.9</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山西省晋中市昔阳县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PPC2201141130001Q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交口平价光伏发电项目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97.408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山西省吕梁市交口县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PPC2312513222001I</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理县2#地块大马场光伏项目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194.764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四川省阿坝藏族羌族自治州理县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79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PPC23125134240019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德昌2#地块跑马坪光伏项目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四川省凉山彝族自治州德昌县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PPC2312513423002O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盐源白乌光伏项目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四川省凉山彝族自治州盐源县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PPC2403513423001G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凉山盐源白草坡光伏发电项目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四川省凉山彝族自治州盐源县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PPC2402513431001T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凉山昭觉波西光伏发电二期项目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四川省凉山彝族自治州昭觉县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PPC2403120118001X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国电大郝庄光伏电站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天津市静海区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PPC2307540531001Q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山南市浪卡子县柯来20MW保障性并网光伏发电项目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西藏自治区山南市浪卡子县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PPC2312652824001O</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中绿电若羌光伏项目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新疆维吾尔自治区巴音郭楞蒙古自治州若羌县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PPC22076527010029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新华水力发电有限公司博州储热型光热配建新能源项目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新疆维吾尔自治区博尔塔拉蒙古自治州博乐市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PPC22076523020022</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阜康鲁能多能互补（暨新能源市场化并网）项目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新疆维吾尔自治区昌吉回族自治州阜康市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PPC22096523020015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阜康市华能压缩空气储能（并引进生物质气化制绿氢及捕捉二氧化碳项目）光伏发电项目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新疆维吾尔自治区昌吉回族自治州阜康市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89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PPC2309653224001B</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华润新能源和田光伏发电项目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157</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新疆维吾尔自治区和田地区洛浦县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PPC2309653223001X</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华润新能源和田皮山光伏项目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183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新疆维吾尔自治区和田地区皮山县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PPC24116502050019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新疆正高克拉玛依市乌尔禾区24万千瓦光伏项目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新疆维吾尔自治区克拉玛依市乌尔禾区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PPC23096530240017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华电乌恰生态治理一体化项目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新疆维吾尔自治区克孜勒苏柯尔克孜自治州乌恰县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PPC23076501090019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华电米东区光伏项目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新疆维吾尔自治区乌鲁木齐市米东区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PPC2203532301003A</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太苏石头105MW光伏项目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云南省楚雄彝族自治州楚雄市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PPC22115323010015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罗杞打光伏电站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云南省楚雄彝族自治州楚雄市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PPC2201532322002U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干海资光伏发电项目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云南省楚雄彝族自治州双柏县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PPC23035329320019</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葡萄塘农光互补光伏电站项目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云南省大理白族自治州鹤庆县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PPC2303532932002M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水坪村农光互补光伏电站项目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云南省大理白族自治州鹤庆县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99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PPC2205532926002R</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信白村光伏发电项目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云南省大理白族自治州南涧彝族自治县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PPC2205532926003T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瓦折村光伏电站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云南省大理白族自治州南涧彝族自治县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PPC2203532927002C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青云光伏电站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云南省大理白族自治州巍山彝族回族自治县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PPC2203532922004H</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石竹坡光伏发电项目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云南省大理白族自治州漾濞彝族自治县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PPC2203532922006C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新寨光伏电站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云南省大理白族自治州漾濞彝族自治县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PPC22035329220035</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阿里郎光伏发电项目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云南省大理白族自治州漾濞彝族自治县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PPC2203532922005C</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鸡街光伏发电项目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云南省大理白族自治州漾濞彝族自治县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PPC2203532928007U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阿未席光伏发电项目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PPC22055329280017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居居麻光伏发电项目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PPC2203532928006F</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栗树坪光伏发电项目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109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PPC2203532928004Z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贵口村光伏电站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PPC22035329280051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羊街村光伏发电项目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云南省大理白族自治州永平县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PPC2203532929004F</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团结光伏发电项目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云南省大理白族自治州云龙县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PPC2203532929003V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黑场光伏发电项目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云南省大理白族自治州云龙县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PPC22035329290028</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上登头光伏发电项目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云南省大理白族自治州云龙县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PPC2401533103002U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东山光伏发电项目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33.1</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云南省德宏傣族景颇族自治州芒市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PPC2401533103001J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芒牛坝光伏发电项目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64.6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云南省德宏傣族景颇族自治州芒市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PPC23055334220016</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纳古光伏发电项目（一期）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云南省迪庆藏族自治州德钦县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PPC2305532529001G</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红河县大白能新能源光伏发电建设项目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云南省红河哈尼族彝族自治州红河县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PPC2301532529001Q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红河县大多科新能源光伏发电建设项目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192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云南省红河哈尼族彝族自治州红河县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119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PPC22075325020018</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螺丝塘光伏电站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73</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云南省红河哈尼族彝族自治州开远市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PPC22125301280011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禄劝农光互补光伏发电项目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云南省昆明市禄劝彝族苗族自治县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PPC2207530127001W</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阿里塘光伏发电项目一期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140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云南省昆明市嵩明县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PPC22085301120014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大兴药光互补光伏电站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云南省昆明市西山区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PPC2206530125003Q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马街复合光伏电站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云南省昆明市宜良县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PPC2206530125002N</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北古城“零碳”花卉园区光伏电站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云南省昆明市宜良县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PPC2204530724002T</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银厂沟光伏发电项目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云南省丽江市宁蒗彝族自治县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PPC2405530722001V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白水复合光伏发电项目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云南省丽江市永胜县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PPC2208530721002L</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海西药光互补项目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云南省丽江市玉龙纳西族自治县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PPC22085307210016</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玉龙县文海雪花50MW“药光互补”项目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云南省丽江市玉龙纳西族自治县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129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PPC2208530721003J</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宝山崩落药光互补项目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云南省丽江市玉龙纳西族自治县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PPC2203533325001Z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云南华电怒江兰坪菜园70MW光伏+发电项目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云南省怒江傈僳族自治州兰坪白族普米族自治县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PPC24015308290010</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格龙兰村光伏发电项目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云南省普洱市西盟佤族自治县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PPC22025303260074</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大营盘脑包光伏发电项目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云南省曲靖市会泽县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PPC2403530324001U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富乐光伏电站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85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云南省曲靖市罗平县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PPC2403530324002V</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上斗简光伏电站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65</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云南省曲靖市罗平县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135</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PPC2312530303001Z</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方城光伏发电项目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云南省曲靖市沾益区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136</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PPC2210532625001D</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大嘎吉光伏电站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200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云南省文山壮族苗族自治州马关县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137</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PPC2212532626002M</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丘北县鲁苦地光伏电站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云南省文山壮族苗族自治州丘北县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138</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PPC22105326010027</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茂克光伏电站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90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云南省文山壮族苗族自治州文山市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139</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PPC2210532601001K</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清水井光伏电站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62.4</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云南省文山壮族苗族自治州文山市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140</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PPC2210532601003Q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黑山光伏电站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24.32</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云南省文山壮族苗族自治州文山市</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PPC2209532823001Q</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藤蔑山光伏发电项目（二期）</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70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云南省西双版纳傣族自治州勐腊县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PPC2307530428001Y</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朱家寨光伏发电项目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38</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云南省玉溪市元江哈尼族彝族傣族自治县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PPC23073311250011</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中电建云和县石塘镇50MW农光互补光伏发电项目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浙江省丽水市云和县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144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PPC2204330225001U</w:t>
            </w:r>
          </w:p>
        </w:tc>
        <w:tc>
          <w:tcPr>
            <w:tcW w:w="5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浙江大唐西周镇莲花塘渔光互补光伏发电项目</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52.086</w:t>
            </w:r>
          </w:p>
        </w:tc>
        <w:tc>
          <w:tcPr>
            <w:tcW w:w="28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浙江省宁波市象山县</w:t>
            </w:r>
          </w:p>
        </w:tc>
      </w:tr>
    </w:tbl>
    <w:p>
      <w:pPr>
        <w:spacing w:before="156" w:beforeLines="50" w:after="156" w:afterLines="50" w:line="588" w:lineRule="exact"/>
        <w:jc w:val="center"/>
        <w:rPr>
          <w:rFonts w:ascii="Times New Roman" w:hAnsi="Times New Roman" w:eastAsia="黑体" w:cs="Times New Roman"/>
          <w:color w:val="000000"/>
          <w:sz w:val="30"/>
          <w:szCs w:val="30"/>
        </w:rPr>
      </w:pPr>
      <w:r>
        <w:rPr>
          <w:rFonts w:ascii="Times New Roman" w:hAnsi="Times New Roman" w:eastAsia="黑体" w:cs="Times New Roman"/>
          <w:color w:val="000000"/>
          <w:sz w:val="30"/>
          <w:szCs w:val="30"/>
        </w:rPr>
        <w:t>三、生物质发电（4个）</w:t>
      </w:r>
    </w:p>
    <w:tbl>
      <w:tblPr>
        <w:tblStyle w:val="9"/>
        <w:tblW w:w="13892" w:type="dxa"/>
        <w:jc w:val="center"/>
        <w:tblLayout w:type="fixed"/>
        <w:tblCellMar>
          <w:top w:w="0" w:type="dxa"/>
          <w:left w:w="0" w:type="dxa"/>
          <w:bottom w:w="0" w:type="dxa"/>
          <w:right w:w="0" w:type="dxa"/>
        </w:tblCellMar>
      </w:tblPr>
      <w:tblGrid>
        <w:gridCol w:w="709"/>
        <w:gridCol w:w="2405"/>
        <w:gridCol w:w="5812"/>
        <w:gridCol w:w="2131"/>
        <w:gridCol w:w="2835"/>
      </w:tblGrid>
      <w:tr>
        <w:tblPrEx>
          <w:tblCellMar>
            <w:top w:w="0" w:type="dxa"/>
            <w:left w:w="0" w:type="dxa"/>
            <w:bottom w:w="0" w:type="dxa"/>
            <w:right w:w="0" w:type="dxa"/>
          </w:tblCellMar>
        </w:tblPrEx>
        <w:trPr>
          <w:trHeight w:val="300" w:hRule="atLeast"/>
          <w:tblHeader/>
          <w:jc w:val="center"/>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序号</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项目编码</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项目名称</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装机容量(MW)</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line="588" w:lineRule="exact"/>
              <w:jc w:val="center"/>
              <w:rPr>
                <w:rFonts w:ascii="Times New Roman" w:hAnsi="Times New Roman" w:eastAsia="黑体" w:cs="Times New Roman"/>
                <w:color w:val="000000"/>
                <w:kern w:val="0"/>
                <w:sz w:val="30"/>
                <w:szCs w:val="30"/>
              </w:rPr>
            </w:pPr>
            <w:r>
              <w:rPr>
                <w:rFonts w:ascii="Times New Roman" w:hAnsi="Times New Roman" w:eastAsia="黑体" w:cs="Times New Roman"/>
                <w:color w:val="000000"/>
                <w:kern w:val="0"/>
                <w:sz w:val="30"/>
                <w:szCs w:val="30"/>
              </w:rPr>
              <w:t>项目所在地</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1</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PBW21051101150020</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安定循环经济园区项目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135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北京市大兴区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2</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PBG19033201110014</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江北废弃物综合处置中心一期(二阶段)建设工程</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2.9</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江苏省南京市浦口区</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3</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PBB2407371327001X</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莒南力源热电有限公司生物质能热电联产改造项目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15</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山东省临沂市莒南县</w:t>
            </w:r>
          </w:p>
        </w:tc>
      </w:tr>
      <w:tr>
        <w:tblPrEx>
          <w:tblCellMar>
            <w:top w:w="0" w:type="dxa"/>
            <w:left w:w="0" w:type="dxa"/>
            <w:bottom w:w="0" w:type="dxa"/>
            <w:right w:w="0" w:type="dxa"/>
          </w:tblCellMar>
        </w:tblPrEx>
        <w:trPr>
          <w:trHeight w:val="3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4</w:t>
            </w:r>
          </w:p>
        </w:tc>
        <w:tc>
          <w:tcPr>
            <w:tcW w:w="24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PBW1401510112002N</w:t>
            </w:r>
          </w:p>
        </w:tc>
        <w:tc>
          <w:tcPr>
            <w:tcW w:w="58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Times New Roman" w:hAnsi="Times New Roman" w:eastAsia="宋体" w:cs="Times New Roman"/>
                <w:color w:val="000000"/>
                <w:kern w:val="0"/>
                <w:sz w:val="22"/>
                <w:lang w:bidi="ar"/>
              </w:rPr>
            </w:pPr>
            <w:r>
              <w:rPr>
                <w:rFonts w:ascii="Times New Roman" w:hAnsi="Times New Roman" w:eastAsia="宋体" w:cs="Times New Roman"/>
                <w:color w:val="000000"/>
                <w:kern w:val="0"/>
                <w:sz w:val="22"/>
                <w:lang w:bidi="ar"/>
              </w:rPr>
              <w:t>成都市万兴环保发电厂项目</w:t>
            </w:r>
          </w:p>
        </w:tc>
        <w:tc>
          <w:tcPr>
            <w:tcW w:w="213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Times New Roman" w:hAnsi="Times New Roman" w:eastAsia="宋体" w:cs="Times New Roman"/>
                <w:color w:val="000000"/>
                <w:sz w:val="22"/>
              </w:rPr>
            </w:pPr>
            <w:r>
              <w:rPr>
                <w:rFonts w:ascii="Times New Roman" w:hAnsi="Times New Roman" w:eastAsia="宋体" w:cs="Times New Roman"/>
                <w:color w:val="000000"/>
                <w:sz w:val="22"/>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Times New Roman"/>
                <w:color w:val="000000"/>
                <w:sz w:val="22"/>
              </w:rPr>
            </w:pPr>
            <w:r>
              <w:rPr>
                <w:rFonts w:ascii="Times New Roman" w:hAnsi="Times New Roman" w:eastAsia="宋体" w:cs="Times New Roman"/>
                <w:color w:val="000000"/>
                <w:kern w:val="0"/>
                <w:sz w:val="22"/>
                <w:lang w:bidi="ar"/>
              </w:rPr>
              <w:t>四川省成都市龙泉驿区</w:t>
            </w:r>
          </w:p>
        </w:tc>
      </w:tr>
    </w:tbl>
    <w:p>
      <w:pPr>
        <w:widowControl/>
        <w:jc w:val="left"/>
        <w:rPr>
          <w:rFonts w:ascii="Times New Roman" w:hAnsi="Times New Roman" w:eastAsia="黑体" w:cs="Times New Roman"/>
        </w:rPr>
      </w:pPr>
      <w:r>
        <w:rPr>
          <w:rFonts w:ascii="Times New Roman" w:hAnsi="Times New Roman" w:eastAsia="黑体" w:cs="Times New Roman"/>
        </w:rPr>
        <w:br w:type="page"/>
      </w:r>
    </w:p>
    <w:p>
      <w:pPr>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项目编码内涵</w:t>
      </w:r>
    </w:p>
    <w:p>
      <w:pPr>
        <w:widowControl/>
        <w:spacing w:line="588" w:lineRule="exact"/>
        <w:ind w:firstLine="600" w:firstLineChars="200"/>
        <w:rPr>
          <w:rFonts w:ascii="Times New Roman" w:hAnsi="Times New Roman" w:eastAsia="方正仿宋_GBK" w:cs="Times New Roman"/>
          <w:color w:val="000000"/>
          <w:sz w:val="30"/>
          <w:szCs w:val="30"/>
        </w:rPr>
      </w:pPr>
      <w:r>
        <w:rPr>
          <w:rFonts w:ascii="Times New Roman" w:hAnsi="Times New Roman" w:eastAsia="方正仿宋_GBK" w:cs="Times New Roman"/>
          <w:color w:val="000000"/>
          <w:sz w:val="30"/>
          <w:szCs w:val="30"/>
        </w:rPr>
        <w:t>项目编码由17位字符组成，分别包括1位项目类型码、1位能源类型码、1位技术类型码、4位时间码、6位地址码、3位顺序码和1位校验码七部分。</w:t>
      </w:r>
    </w:p>
    <w:p>
      <w:pPr>
        <w:widowControl/>
        <w:spacing w:line="588" w:lineRule="exact"/>
        <w:ind w:firstLine="420" w:firstLineChars="200"/>
        <w:rPr>
          <w:rFonts w:ascii="Times New Roman" w:hAnsi="Times New Roman" w:eastAsia="方正仿宋_GBK" w:cs="Times New Roman"/>
          <w:color w:val="000000"/>
          <w:sz w:val="30"/>
          <w:szCs w:val="30"/>
        </w:rPr>
      </w:pPr>
      <w:r>
        <w:drawing>
          <wp:anchor distT="0" distB="0" distL="114300" distR="114300" simplePos="0" relativeHeight="251659264" behindDoc="0" locked="0" layoutInCell="1" allowOverlap="1">
            <wp:simplePos x="0" y="0"/>
            <wp:positionH relativeFrom="column">
              <wp:posOffset>1095375</wp:posOffset>
            </wp:positionH>
            <wp:positionV relativeFrom="paragraph">
              <wp:posOffset>140335</wp:posOffset>
            </wp:positionV>
            <wp:extent cx="6412865" cy="3990975"/>
            <wp:effectExtent l="0" t="0" r="6985"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412865" cy="3990975"/>
                    </a:xfrm>
                    <a:prstGeom prst="rect">
                      <a:avLst/>
                    </a:prstGeom>
                    <a:noFill/>
                    <a:ln>
                      <a:noFill/>
                    </a:ln>
                  </pic:spPr>
                </pic:pic>
              </a:graphicData>
            </a:graphic>
          </wp:anchor>
        </w:drawing>
      </w:r>
    </w:p>
    <w:p>
      <w:pPr>
        <w:widowControl/>
        <w:spacing w:line="588" w:lineRule="exact"/>
        <w:ind w:firstLine="420" w:firstLineChars="200"/>
      </w:pPr>
    </w:p>
    <w:p>
      <w:pPr>
        <w:widowControl/>
        <w:spacing w:line="588" w:lineRule="exact"/>
        <w:ind w:firstLine="420" w:firstLineChars="200"/>
      </w:pPr>
    </w:p>
    <w:p>
      <w:pPr>
        <w:widowControl/>
        <w:spacing w:line="588" w:lineRule="exact"/>
        <w:ind w:firstLine="420" w:firstLineChars="200"/>
      </w:pPr>
    </w:p>
    <w:p>
      <w:pPr>
        <w:widowControl/>
        <w:spacing w:line="588" w:lineRule="exact"/>
        <w:ind w:firstLine="600" w:firstLineChars="200"/>
        <w:rPr>
          <w:rFonts w:ascii="Times New Roman" w:hAnsi="Times New Roman" w:eastAsia="方正仿宋_GBK" w:cs="Times New Roman"/>
          <w:color w:val="000000"/>
          <w:sz w:val="30"/>
          <w:szCs w:val="30"/>
        </w:rPr>
      </w:pPr>
    </w:p>
    <w:p>
      <w:pPr>
        <w:widowControl/>
        <w:spacing w:line="588" w:lineRule="exact"/>
        <w:ind w:firstLine="600" w:firstLineChars="200"/>
        <w:rPr>
          <w:rFonts w:ascii="Times New Roman" w:hAnsi="Times New Roman" w:eastAsia="方正仿宋_GBK" w:cs="Times New Roman"/>
          <w:color w:val="000000"/>
          <w:sz w:val="30"/>
          <w:szCs w:val="30"/>
        </w:rPr>
      </w:pPr>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E8042CD-A900-4AA3-8336-65329E9B5238}"/>
  </w:font>
  <w:font w:name="Arial">
    <w:panose1 w:val="020B0604020202020204"/>
    <w:charset w:val="01"/>
    <w:family w:val="swiss"/>
    <w:pitch w:val="default"/>
    <w:sig w:usb0="E0002EFF" w:usb1="C000785B" w:usb2="00000009" w:usb3="00000000" w:csb0="400001FF" w:csb1="FFFF0000"/>
    <w:embedRegular r:id="rId2" w:fontKey="{618833B2-16B7-43F2-B53C-B487A392EF06}"/>
  </w:font>
  <w:font w:name="黑体">
    <w:panose1 w:val="02010609060101010101"/>
    <w:charset w:val="86"/>
    <w:family w:val="auto"/>
    <w:pitch w:val="default"/>
    <w:sig w:usb0="800002BF" w:usb1="38CF7CFA" w:usb2="00000016" w:usb3="00000000" w:csb0="00040001" w:csb1="00000000"/>
    <w:embedRegular r:id="rId3" w:fontKey="{0EC545B8-CDBF-4734-A847-CA25B780895F}"/>
  </w:font>
  <w:font w:name="Courier New">
    <w:panose1 w:val="02070309020205020404"/>
    <w:charset w:val="01"/>
    <w:family w:val="modern"/>
    <w:pitch w:val="default"/>
    <w:sig w:usb0="E0002EFF" w:usb1="C0007843" w:usb2="00000009" w:usb3="00000000" w:csb0="400001FF" w:csb1="FFFF0000"/>
    <w:embedRegular r:id="rId4" w:fontKey="{4F4A07FF-8924-4E81-B2C5-2494DDBBE081}"/>
  </w:font>
  <w:font w:name="Symbol">
    <w:panose1 w:val="05050102010706020507"/>
    <w:charset w:val="02"/>
    <w:family w:val="roman"/>
    <w:pitch w:val="default"/>
    <w:sig w:usb0="00000000" w:usb1="00000000" w:usb2="00000000" w:usb3="00000000" w:csb0="80000000" w:csb1="00000000"/>
    <w:embedRegular r:id="rId5" w:fontKey="{D952D6E7-A078-4AF1-B001-1875B6426811}"/>
  </w:font>
  <w:font w:name="Calibri">
    <w:panose1 w:val="020F0502020204030204"/>
    <w:charset w:val="00"/>
    <w:family w:val="swiss"/>
    <w:pitch w:val="default"/>
    <w:sig w:usb0="E4002EFF" w:usb1="C200247B" w:usb2="00000009" w:usb3="00000000" w:csb0="200001FF" w:csb1="00000000"/>
    <w:embedRegular r:id="rId6" w:fontKey="{2A241FE1-2E50-4532-BCF3-F419E345EA9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embedRegular r:id="rId7" w:fontKey="{3649397C-9743-464D-A8CC-B2FC9FBA8941}"/>
  </w:font>
  <w:font w:name="方正小标宋简体">
    <w:panose1 w:val="02000000000000000000"/>
    <w:charset w:val="86"/>
    <w:family w:val="script"/>
    <w:pitch w:val="default"/>
    <w:sig w:usb0="A00002BF" w:usb1="184F6CFA" w:usb2="00000012" w:usb3="00000000" w:csb0="00040001" w:csb1="00000000"/>
    <w:embedRegular r:id="rId8" w:fontKey="{FE6CBB99-B179-4CEC-BB3C-4714609B9F67}"/>
  </w:font>
  <w:font w:name="方正小标宋_GBK">
    <w:panose1 w:val="02000000000000000000"/>
    <w:charset w:val="86"/>
    <w:family w:val="script"/>
    <w:pitch w:val="default"/>
    <w:sig w:usb0="A00002BF" w:usb1="38CF7CFA" w:usb2="00082016" w:usb3="00000000" w:csb0="00040001" w:csb1="00000000"/>
    <w:embedRegular r:id="rId9" w:fontKey="{014DA2B5-F0C3-452C-8FBE-02E00AB9F6F5}"/>
  </w:font>
  <w:font w:name="方正仿宋_GBK">
    <w:panose1 w:val="02000000000000000000"/>
    <w:charset w:val="86"/>
    <w:family w:val="script"/>
    <w:pitch w:val="default"/>
    <w:sig w:usb0="A00002BF" w:usb1="38CF7CFA" w:usb2="00082016" w:usb3="00000000" w:csb0="00040001" w:csb1="00000000"/>
    <w:embedRegular r:id="rId10" w:fontKey="{E3BC52C5-8BC6-4862-A17F-841D4FCAEF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273834852"/>
    </w:sdtPr>
    <w:sdtEndPr>
      <w:rPr>
        <w:rFonts w:ascii="Times New Roman" w:hAnsi="Times New Roman" w:cs="Times New Roman"/>
        <w:sz w:val="21"/>
        <w:szCs w:val="21"/>
      </w:rPr>
    </w:sdtEndPr>
    <w:sdtContent>
      <w:p>
        <w:pPr>
          <w:pStyle w:val="5"/>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1</w:t>
        </w:r>
        <w:r>
          <w:rPr>
            <w:rFonts w:ascii="Times New Roman" w:hAnsi="Times New Roman" w:cs="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doNotDisplayPageBoundaries w:val="1"/>
  <w:embedTrueType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FF0"/>
    <w:rsid w:val="00025B6B"/>
    <w:rsid w:val="00025CD8"/>
    <w:rsid w:val="0005256A"/>
    <w:rsid w:val="000561C9"/>
    <w:rsid w:val="00071852"/>
    <w:rsid w:val="00081AB6"/>
    <w:rsid w:val="000B379B"/>
    <w:rsid w:val="000D55D7"/>
    <w:rsid w:val="000E518B"/>
    <w:rsid w:val="000F05D6"/>
    <w:rsid w:val="00110D27"/>
    <w:rsid w:val="00144474"/>
    <w:rsid w:val="00146F6C"/>
    <w:rsid w:val="001603BF"/>
    <w:rsid w:val="001671DC"/>
    <w:rsid w:val="00172A27"/>
    <w:rsid w:val="00183F82"/>
    <w:rsid w:val="001842EE"/>
    <w:rsid w:val="00192B6F"/>
    <w:rsid w:val="001B27D8"/>
    <w:rsid w:val="001B5E88"/>
    <w:rsid w:val="001D0A15"/>
    <w:rsid w:val="001D553C"/>
    <w:rsid w:val="00243FC1"/>
    <w:rsid w:val="00247BE0"/>
    <w:rsid w:val="00250B5F"/>
    <w:rsid w:val="00296C05"/>
    <w:rsid w:val="00297F10"/>
    <w:rsid w:val="002A6A65"/>
    <w:rsid w:val="002D6535"/>
    <w:rsid w:val="00302670"/>
    <w:rsid w:val="00304B3C"/>
    <w:rsid w:val="00355346"/>
    <w:rsid w:val="00374DDE"/>
    <w:rsid w:val="003C3767"/>
    <w:rsid w:val="003C7362"/>
    <w:rsid w:val="003F0E03"/>
    <w:rsid w:val="00400A82"/>
    <w:rsid w:val="00412827"/>
    <w:rsid w:val="004169AF"/>
    <w:rsid w:val="00454B42"/>
    <w:rsid w:val="00457844"/>
    <w:rsid w:val="00465A13"/>
    <w:rsid w:val="004A3A59"/>
    <w:rsid w:val="004A58A1"/>
    <w:rsid w:val="004B3D0A"/>
    <w:rsid w:val="004B4B4F"/>
    <w:rsid w:val="004E554A"/>
    <w:rsid w:val="004E7CC9"/>
    <w:rsid w:val="005113B1"/>
    <w:rsid w:val="00543018"/>
    <w:rsid w:val="00543509"/>
    <w:rsid w:val="00543F1E"/>
    <w:rsid w:val="0055225D"/>
    <w:rsid w:val="00553B32"/>
    <w:rsid w:val="00557069"/>
    <w:rsid w:val="0058144B"/>
    <w:rsid w:val="00587F86"/>
    <w:rsid w:val="005C3C2A"/>
    <w:rsid w:val="005D03D5"/>
    <w:rsid w:val="00606FB8"/>
    <w:rsid w:val="00637D55"/>
    <w:rsid w:val="00653177"/>
    <w:rsid w:val="00653709"/>
    <w:rsid w:val="007176DD"/>
    <w:rsid w:val="00721CAC"/>
    <w:rsid w:val="00756AFD"/>
    <w:rsid w:val="00777F71"/>
    <w:rsid w:val="007A7134"/>
    <w:rsid w:val="007C36D5"/>
    <w:rsid w:val="007C7D64"/>
    <w:rsid w:val="007D4413"/>
    <w:rsid w:val="007F5D19"/>
    <w:rsid w:val="00800EDB"/>
    <w:rsid w:val="00814D8A"/>
    <w:rsid w:val="00850547"/>
    <w:rsid w:val="008545D1"/>
    <w:rsid w:val="00864484"/>
    <w:rsid w:val="0087396E"/>
    <w:rsid w:val="008C3B24"/>
    <w:rsid w:val="008C6C96"/>
    <w:rsid w:val="008F2353"/>
    <w:rsid w:val="008F7835"/>
    <w:rsid w:val="00901E13"/>
    <w:rsid w:val="00902FB8"/>
    <w:rsid w:val="00925A81"/>
    <w:rsid w:val="00947593"/>
    <w:rsid w:val="00956900"/>
    <w:rsid w:val="00972BF4"/>
    <w:rsid w:val="009828EC"/>
    <w:rsid w:val="00992ED9"/>
    <w:rsid w:val="009A4297"/>
    <w:rsid w:val="009B6F06"/>
    <w:rsid w:val="009C4DC7"/>
    <w:rsid w:val="009C6842"/>
    <w:rsid w:val="00A20A02"/>
    <w:rsid w:val="00A4797F"/>
    <w:rsid w:val="00A506B6"/>
    <w:rsid w:val="00A87554"/>
    <w:rsid w:val="00AB364C"/>
    <w:rsid w:val="00AB7561"/>
    <w:rsid w:val="00AC154A"/>
    <w:rsid w:val="00AC490A"/>
    <w:rsid w:val="00AF060A"/>
    <w:rsid w:val="00B8003F"/>
    <w:rsid w:val="00B916FF"/>
    <w:rsid w:val="00BC5FB2"/>
    <w:rsid w:val="00BF1E4A"/>
    <w:rsid w:val="00BF391B"/>
    <w:rsid w:val="00BF4868"/>
    <w:rsid w:val="00C26829"/>
    <w:rsid w:val="00C52E6F"/>
    <w:rsid w:val="00C558C8"/>
    <w:rsid w:val="00C615B8"/>
    <w:rsid w:val="00C70629"/>
    <w:rsid w:val="00C9529E"/>
    <w:rsid w:val="00CD1E03"/>
    <w:rsid w:val="00CE67C8"/>
    <w:rsid w:val="00CF6365"/>
    <w:rsid w:val="00D123DE"/>
    <w:rsid w:val="00D127FC"/>
    <w:rsid w:val="00D134FD"/>
    <w:rsid w:val="00D16EEF"/>
    <w:rsid w:val="00D42D0C"/>
    <w:rsid w:val="00D46DB0"/>
    <w:rsid w:val="00D51D28"/>
    <w:rsid w:val="00D676F7"/>
    <w:rsid w:val="00D70DD0"/>
    <w:rsid w:val="00D76E1D"/>
    <w:rsid w:val="00D853FC"/>
    <w:rsid w:val="00DA0124"/>
    <w:rsid w:val="00DC7C45"/>
    <w:rsid w:val="00DD01DB"/>
    <w:rsid w:val="00DD1C6F"/>
    <w:rsid w:val="00DD7FBD"/>
    <w:rsid w:val="00DE478E"/>
    <w:rsid w:val="00DE7F96"/>
    <w:rsid w:val="00DF00B9"/>
    <w:rsid w:val="00E008AA"/>
    <w:rsid w:val="00E03C56"/>
    <w:rsid w:val="00E066D4"/>
    <w:rsid w:val="00E12D11"/>
    <w:rsid w:val="00E25EE7"/>
    <w:rsid w:val="00E2667C"/>
    <w:rsid w:val="00E34685"/>
    <w:rsid w:val="00E432F3"/>
    <w:rsid w:val="00E80140"/>
    <w:rsid w:val="00E807E2"/>
    <w:rsid w:val="00E821DE"/>
    <w:rsid w:val="00E92B39"/>
    <w:rsid w:val="00E96571"/>
    <w:rsid w:val="00EF101D"/>
    <w:rsid w:val="00EF1378"/>
    <w:rsid w:val="00F07D5C"/>
    <w:rsid w:val="00F349D9"/>
    <w:rsid w:val="00F4660A"/>
    <w:rsid w:val="00F70136"/>
    <w:rsid w:val="00F824DF"/>
    <w:rsid w:val="00FC78F4"/>
    <w:rsid w:val="00FD4D59"/>
    <w:rsid w:val="00FF173B"/>
    <w:rsid w:val="032E1380"/>
    <w:rsid w:val="03561D9B"/>
    <w:rsid w:val="0847628A"/>
    <w:rsid w:val="08B653FA"/>
    <w:rsid w:val="181E739D"/>
    <w:rsid w:val="1DF27D1B"/>
    <w:rsid w:val="1F0200B1"/>
    <w:rsid w:val="25177C94"/>
    <w:rsid w:val="2B201DA6"/>
    <w:rsid w:val="2CA86FCE"/>
    <w:rsid w:val="3199717A"/>
    <w:rsid w:val="48182C28"/>
    <w:rsid w:val="49CD0130"/>
    <w:rsid w:val="52805A63"/>
    <w:rsid w:val="54B93745"/>
    <w:rsid w:val="5AC64E8A"/>
    <w:rsid w:val="62D86B52"/>
    <w:rsid w:val="66821492"/>
    <w:rsid w:val="68754592"/>
    <w:rsid w:val="70011925"/>
    <w:rsid w:val="708402BB"/>
    <w:rsid w:val="772E403C"/>
    <w:rsid w:val="7B1A17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5"/>
    <w:qFormat/>
    <w:uiPriority w:val="9"/>
    <w:pPr>
      <w:keepNext/>
      <w:keepLines/>
      <w:spacing w:before="340" w:after="330" w:line="578" w:lineRule="auto"/>
      <w:outlineLvl w:val="0"/>
    </w:pPr>
    <w:rPr>
      <w:rFonts w:ascii="Times New Roman" w:hAnsi="Times New Roman" w:eastAsia="宋体" w:cs="Times New Roman"/>
      <w:b/>
      <w:bCs/>
      <w:kern w:val="44"/>
      <w:sz w:val="44"/>
      <w:szCs w:val="44"/>
      <w:lang w:val="en-US" w:eastAsia="zh-CN" w:bidi="ar-SA"/>
    </w:rPr>
  </w:style>
  <w:style w:type="paragraph" w:styleId="3">
    <w:name w:val="heading 3"/>
    <w:basedOn w:val="1"/>
    <w:next w:val="1"/>
    <w:link w:val="16"/>
    <w:unhideWhenUsed/>
    <w:qFormat/>
    <w:uiPriority w:val="0"/>
    <w:pPr>
      <w:keepNext/>
      <w:keepLines/>
      <w:spacing w:before="260" w:after="260" w:line="413" w:lineRule="auto"/>
      <w:outlineLvl w:val="2"/>
    </w:pPr>
    <w:rPr>
      <w:b/>
      <w:sz w:val="32"/>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0"/>
    <w:semiHidden/>
    <w:unhideWhenUsed/>
    <w:qFormat/>
    <w:uiPriority w:val="0"/>
    <w:pPr>
      <w:snapToGrid w:val="0"/>
      <w:jc w:val="left"/>
    </w:pPr>
    <w:rPr>
      <w:sz w:val="18"/>
      <w:szCs w:val="18"/>
    </w:rPr>
  </w:style>
  <w:style w:type="paragraph" w:styleId="8">
    <w:name w:val="Body Text Indent 3"/>
    <w:basedOn w:val="1"/>
    <w:link w:val="21"/>
    <w:qFormat/>
    <w:uiPriority w:val="99"/>
    <w:pPr>
      <w:snapToGrid w:val="0"/>
      <w:spacing w:line="360" w:lineRule="auto"/>
      <w:ind w:right="4345" w:rightChars="2069" w:firstLine="640" w:firstLineChars="200"/>
    </w:pPr>
    <w:rPr>
      <w:rFonts w:ascii="仿宋_GB2312" w:hAnsi="Times New Roman" w:eastAsia="仿宋_GB2312" w:cs="Times New Roman"/>
      <w:kern w:val="0"/>
      <w:sz w:val="32"/>
      <w:szCs w:val="32"/>
    </w:rPr>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FollowedHyperlink"/>
    <w:basedOn w:val="11"/>
    <w:semiHidden/>
    <w:unhideWhenUsed/>
    <w:qFormat/>
    <w:uiPriority w:val="99"/>
    <w:rPr>
      <w:color w:val="800080"/>
      <w:u w:val="single"/>
    </w:rPr>
  </w:style>
  <w:style w:type="character" w:styleId="13">
    <w:name w:val="Hyperlink"/>
    <w:basedOn w:val="11"/>
    <w:semiHidden/>
    <w:unhideWhenUsed/>
    <w:qFormat/>
    <w:uiPriority w:val="99"/>
    <w:rPr>
      <w:color w:val="0000FF"/>
      <w:u w:val="single"/>
    </w:rPr>
  </w:style>
  <w:style w:type="character" w:styleId="14">
    <w:name w:val="footnote reference"/>
    <w:basedOn w:val="11"/>
    <w:semiHidden/>
    <w:unhideWhenUsed/>
    <w:qFormat/>
    <w:uiPriority w:val="0"/>
    <w:rPr>
      <w:vertAlign w:val="superscript"/>
    </w:rPr>
  </w:style>
  <w:style w:type="character" w:customStyle="1" w:styleId="15">
    <w:name w:val="标题 1 字符"/>
    <w:basedOn w:val="11"/>
    <w:link w:val="2"/>
    <w:qFormat/>
    <w:uiPriority w:val="9"/>
    <w:rPr>
      <w:rFonts w:ascii="Times New Roman" w:hAnsi="Times New Roman" w:eastAsia="宋体" w:cs="Times New Roman"/>
      <w:b/>
      <w:bCs/>
      <w:kern w:val="44"/>
      <w:sz w:val="44"/>
      <w:szCs w:val="44"/>
    </w:rPr>
  </w:style>
  <w:style w:type="character" w:customStyle="1" w:styleId="16">
    <w:name w:val="标题 3 字符"/>
    <w:basedOn w:val="11"/>
    <w:link w:val="3"/>
    <w:qFormat/>
    <w:uiPriority w:val="0"/>
    <w:rPr>
      <w:b/>
      <w:sz w:val="32"/>
      <w:szCs w:val="24"/>
    </w:rPr>
  </w:style>
  <w:style w:type="character" w:customStyle="1" w:styleId="17">
    <w:name w:val="批注框文本 字符"/>
    <w:basedOn w:val="11"/>
    <w:link w:val="4"/>
    <w:semiHidden/>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页眉 字符"/>
    <w:basedOn w:val="11"/>
    <w:link w:val="6"/>
    <w:qFormat/>
    <w:uiPriority w:val="99"/>
    <w:rPr>
      <w:sz w:val="18"/>
      <w:szCs w:val="18"/>
    </w:rPr>
  </w:style>
  <w:style w:type="character" w:customStyle="1" w:styleId="20">
    <w:name w:val="脚注文本 字符"/>
    <w:basedOn w:val="11"/>
    <w:link w:val="7"/>
    <w:semiHidden/>
    <w:qFormat/>
    <w:uiPriority w:val="0"/>
    <w:rPr>
      <w:sz w:val="18"/>
      <w:szCs w:val="18"/>
    </w:rPr>
  </w:style>
  <w:style w:type="character" w:customStyle="1" w:styleId="21">
    <w:name w:val="正文文本缩进 3 字符"/>
    <w:basedOn w:val="11"/>
    <w:link w:val="8"/>
    <w:qFormat/>
    <w:uiPriority w:val="99"/>
    <w:rPr>
      <w:rFonts w:ascii="仿宋_GB2312" w:hAnsi="Times New Roman" w:eastAsia="仿宋_GB2312" w:cs="Times New Roman"/>
      <w:kern w:val="0"/>
      <w:sz w:val="32"/>
      <w:szCs w:val="32"/>
    </w:rPr>
  </w:style>
  <w:style w:type="paragraph" w:customStyle="1" w:styleId="22">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2"/>
    </w:rPr>
  </w:style>
  <w:style w:type="paragraph" w:customStyle="1" w:styleId="23">
    <w:name w:val="font6"/>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24">
    <w:name w:val="font7"/>
    <w:basedOn w:val="1"/>
    <w:qFormat/>
    <w:uiPriority w:val="0"/>
    <w:pPr>
      <w:widowControl/>
      <w:spacing w:before="100" w:beforeAutospacing="1" w:after="100" w:afterAutospacing="1"/>
      <w:jc w:val="left"/>
    </w:pPr>
    <w:rPr>
      <w:rFonts w:ascii="Times New Roman" w:hAnsi="Times New Roman" w:eastAsia="宋体" w:cs="Times New Roman"/>
      <w:color w:val="FF0000"/>
      <w:kern w:val="0"/>
      <w:sz w:val="22"/>
    </w:rPr>
  </w:style>
  <w:style w:type="paragraph" w:customStyle="1" w:styleId="25">
    <w:name w:val="xl65"/>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2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28">
    <w:name w:val="xl68"/>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29">
    <w:name w:val="xl69"/>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0">
    <w:name w:val="xl70"/>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31">
    <w:name w:val="xl71"/>
    <w:basedOn w:val="1"/>
    <w:qFormat/>
    <w:uiPriority w:val="0"/>
    <w:pPr>
      <w:widowControl/>
      <w:pBdr>
        <w:bottom w:val="single" w:color="000000" w:sz="8" w:space="0"/>
        <w:right w:val="single" w:color="000000" w:sz="8" w:space="0"/>
      </w:pBdr>
      <w:spacing w:before="100" w:beforeAutospacing="1" w:after="100" w:afterAutospacing="1"/>
      <w:jc w:val="center"/>
      <w:textAlignment w:val="center"/>
    </w:pPr>
    <w:rPr>
      <w:rFonts w:ascii="Times New Roman" w:hAnsi="Times New Roman" w:eastAsia="宋体" w:cs="Times New Roman"/>
      <w:color w:val="000000"/>
      <w:kern w:val="0"/>
      <w:sz w:val="24"/>
      <w:szCs w:val="24"/>
    </w:rPr>
  </w:style>
  <w:style w:type="paragraph" w:customStyle="1" w:styleId="3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4">
    <w:name w:val="xl74"/>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36">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3">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Calibri"/>
      <w:kern w:val="0"/>
      <w:sz w:val="24"/>
      <w:szCs w:val="24"/>
    </w:rPr>
  </w:style>
  <w:style w:type="paragraph" w:customStyle="1" w:styleId="4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7">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Calibri" w:hAnsi="Calibri" w:eastAsia="宋体" w:cs="Calibri"/>
      <w:kern w:val="0"/>
      <w:sz w:val="24"/>
      <w:szCs w:val="24"/>
    </w:rPr>
  </w:style>
  <w:style w:type="paragraph" w:customStyle="1" w:styleId="4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5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2">
    <w:name w:val="xl9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5">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56">
    <w:name w:val="xl9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8">
    <w:name w:val="xl9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Calibri" w:hAnsi="Calibri" w:eastAsia="宋体" w:cs="Calibri"/>
      <w:kern w:val="0"/>
      <w:sz w:val="24"/>
      <w:szCs w:val="24"/>
    </w:rPr>
  </w:style>
  <w:style w:type="paragraph" w:customStyle="1" w:styleId="5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24"/>
      <w:szCs w:val="24"/>
    </w:rPr>
  </w:style>
  <w:style w:type="paragraph" w:customStyle="1" w:styleId="61">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Calibri" w:hAnsi="Calibri" w:eastAsia="宋体" w:cs="Calibri"/>
      <w:kern w:val="0"/>
      <w:sz w:val="24"/>
      <w:szCs w:val="24"/>
    </w:rPr>
  </w:style>
  <w:style w:type="paragraph" w:customStyle="1" w:styleId="6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5">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6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7">
    <w:name w:val="font0"/>
    <w:basedOn w:val="1"/>
    <w:qFormat/>
    <w:uiPriority w:val="0"/>
    <w:pPr>
      <w:widowControl/>
      <w:spacing w:before="100" w:beforeAutospacing="1" w:after="100" w:afterAutospacing="1"/>
      <w:jc w:val="left"/>
    </w:pPr>
    <w:rPr>
      <w:rFonts w:ascii="Calibri" w:hAnsi="Calibri" w:eastAsia="宋体" w:cs="Calibri"/>
      <w:kern w:val="0"/>
      <w:sz w:val="22"/>
    </w:rPr>
  </w:style>
  <w:style w:type="character" w:customStyle="1" w:styleId="68">
    <w:name w:val="font21"/>
    <w:basedOn w:val="11"/>
    <w:qFormat/>
    <w:uiPriority w:val="0"/>
    <w:rPr>
      <w:rFonts w:hint="eastAsia" w:ascii="宋体" w:hAnsi="宋体" w:eastAsia="宋体"/>
      <w:color w:val="000000"/>
      <w:sz w:val="22"/>
      <w:szCs w:val="22"/>
      <w:u w:val="none"/>
    </w:rPr>
  </w:style>
  <w:style w:type="character" w:customStyle="1" w:styleId="69">
    <w:name w:val="font11"/>
    <w:basedOn w:val="11"/>
    <w:qFormat/>
    <w:uiPriority w:val="0"/>
    <w:rPr>
      <w:rFonts w:hint="default" w:ascii="Calibri" w:hAnsi="Calibri" w:cs="Calibri"/>
      <w:color w:val="000000"/>
      <w:sz w:val="22"/>
      <w:szCs w:val="22"/>
      <w:u w:val="none"/>
    </w:rPr>
  </w:style>
  <w:style w:type="paragraph" w:customStyle="1" w:styleId="7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1">
    <w:name w:val="font1"/>
    <w:basedOn w:val="1"/>
    <w:qFormat/>
    <w:uiPriority w:val="0"/>
    <w:pPr>
      <w:widowControl/>
      <w:spacing w:before="100" w:beforeAutospacing="1" w:after="100" w:afterAutospacing="1"/>
      <w:jc w:val="left"/>
    </w:pPr>
    <w:rPr>
      <w:rFonts w:ascii="Calibri" w:hAnsi="Calibri" w:eastAsia="宋体" w:cs="Calibri"/>
      <w:color w:val="000000"/>
      <w:kern w:val="0"/>
      <w:sz w:val="22"/>
    </w:rPr>
  </w:style>
  <w:style w:type="paragraph" w:customStyle="1" w:styleId="72">
    <w:name w:val="font2"/>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73">
    <w:name w:val="font3"/>
    <w:basedOn w:val="1"/>
    <w:qFormat/>
    <w:uiPriority w:val="0"/>
    <w:pPr>
      <w:widowControl/>
      <w:spacing w:before="100" w:beforeAutospacing="1" w:after="100" w:afterAutospacing="1"/>
      <w:jc w:val="left"/>
    </w:pPr>
    <w:rPr>
      <w:rFonts w:ascii="Calibri" w:hAnsi="Calibri" w:eastAsia="宋体" w:cs="Calibri"/>
      <w:color w:val="FF0000"/>
      <w:kern w:val="0"/>
      <w:sz w:val="22"/>
    </w:rPr>
  </w:style>
  <w:style w:type="paragraph" w:customStyle="1" w:styleId="74">
    <w:name w:val="font4"/>
    <w:basedOn w:val="1"/>
    <w:qFormat/>
    <w:uiPriority w:val="0"/>
    <w:pPr>
      <w:widowControl/>
      <w:spacing w:before="100" w:beforeAutospacing="1" w:after="100" w:afterAutospacing="1"/>
      <w:jc w:val="left"/>
    </w:pPr>
    <w:rPr>
      <w:rFonts w:ascii="宋体" w:hAnsi="宋体" w:eastAsia="宋体" w:cs="宋体"/>
      <w:color w:val="FF0000"/>
      <w:kern w:val="0"/>
      <w:sz w:val="22"/>
    </w:rPr>
  </w:style>
  <w:style w:type="paragraph" w:customStyle="1" w:styleId="75">
    <w:name w:val="et2"/>
    <w:basedOn w:val="1"/>
    <w:qFormat/>
    <w:uiPriority w:val="0"/>
    <w:pPr>
      <w:widowControl/>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6">
    <w:name w:val="et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77">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8">
    <w:name w:val="et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79">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0">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1">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2">
    <w:name w:val="et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FF0000"/>
      <w:kern w:val="0"/>
      <w:sz w:val="24"/>
      <w:szCs w:val="24"/>
    </w:rPr>
  </w:style>
  <w:style w:type="paragraph" w:customStyle="1" w:styleId="83">
    <w:name w:val="et1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4">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FF0000"/>
      <w:kern w:val="0"/>
      <w:sz w:val="24"/>
      <w:szCs w:val="24"/>
    </w:rPr>
  </w:style>
  <w:style w:type="paragraph" w:customStyle="1" w:styleId="85">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Calibri" w:hAnsi="Calibri" w:eastAsia="宋体" w:cs="Calibri"/>
      <w:color w:val="000000"/>
      <w:kern w:val="0"/>
      <w:sz w:val="24"/>
      <w:szCs w:val="24"/>
    </w:rPr>
  </w:style>
  <w:style w:type="paragraph" w:customStyle="1" w:styleId="86">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7">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bottom"/>
    </w:pPr>
    <w:rPr>
      <w:rFonts w:ascii="宋体" w:hAnsi="宋体" w:eastAsia="宋体" w:cs="宋体"/>
      <w:color w:val="000000"/>
      <w:kern w:val="0"/>
      <w:sz w:val="24"/>
      <w:szCs w:val="24"/>
    </w:rPr>
  </w:style>
  <w:style w:type="paragraph" w:customStyle="1" w:styleId="88">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alibri" w:hAnsi="Calibri" w:eastAsia="宋体" w:cs="Calibri"/>
      <w:color w:val="000000"/>
      <w:kern w:val="0"/>
      <w:sz w:val="24"/>
      <w:szCs w:val="24"/>
    </w:rPr>
  </w:style>
  <w:style w:type="paragraph" w:customStyle="1" w:styleId="89">
    <w:name w:val="et1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90">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1">
    <w:name w:val="et2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2">
    <w:name w:val="et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24"/>
      <w:szCs w:val="24"/>
    </w:rPr>
  </w:style>
  <w:style w:type="paragraph" w:customStyle="1" w:styleId="93">
    <w:name w:val="et2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24"/>
      <w:szCs w:val="24"/>
    </w:rPr>
  </w:style>
  <w:style w:type="character" w:customStyle="1" w:styleId="94">
    <w:name w:val="font41"/>
    <w:basedOn w:val="11"/>
    <w:qFormat/>
    <w:uiPriority w:val="0"/>
    <w:rPr>
      <w:rFonts w:hint="eastAsia" w:ascii="宋体" w:hAnsi="宋体" w:eastAsia="宋体"/>
      <w:color w:val="FF0000"/>
      <w:sz w:val="22"/>
      <w:szCs w:val="22"/>
      <w:u w:val="none"/>
    </w:rPr>
  </w:style>
  <w:style w:type="character" w:customStyle="1" w:styleId="95">
    <w:name w:val="font31"/>
    <w:basedOn w:val="11"/>
    <w:qFormat/>
    <w:uiPriority w:val="0"/>
    <w:rPr>
      <w:rFonts w:hint="default" w:ascii="Calibri" w:hAnsi="Calibri" w:cs="Calibri"/>
      <w:color w:val="FF0000"/>
      <w:sz w:val="22"/>
      <w:szCs w:val="22"/>
      <w:u w:val="none"/>
    </w:rPr>
  </w:style>
  <w:style w:type="character" w:customStyle="1" w:styleId="96">
    <w:name w:val="font01"/>
    <w:basedOn w:val="11"/>
    <w:qFormat/>
    <w:uiPriority w:val="0"/>
    <w:rPr>
      <w:rFonts w:hint="eastAsia" w:ascii="宋体" w:hAnsi="宋体" w:eastAsia="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6863</Words>
  <Characters>11132</Characters>
  <Lines>10</Lines>
  <Paragraphs>3</Paragraphs>
  <TotalTime>0</TotalTime>
  <ScaleCrop>false</ScaleCrop>
  <LinksUpToDate>false</LinksUpToDate>
  <CharactersWithSpaces>11132</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2024-11-15T02:43:00Z</dcterms:created>
  <dc:creator>fx</dc:creator>
  <cp:lastModifiedBy>王烨</cp:lastModifiedBy>
  <dcterms:modified xsi:type="dcterms:W3CDTF">2025-02-17T08:11:09Z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A0A7D8FB377945A0AC5BCC7AD9A2E224</vt:lpwstr>
  </property>
  <property fmtid="{D5CDD505-2E9C-101B-9397-08002B2CF9AE}" pid="4" name="KSOTemplateDocerSaveRecord">
    <vt:lpwstr>eyJoZGlkIjoiNDE3NjBmY2VlNjQyODg1NjYzM2EyZGY1NDMwMjA3MzMiLCJ1c2VySWQiOiI1NDA0NDEzMDEifQ==</vt:lpwstr>
  </property>
</Properties>
</file>